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F046F" w14:textId="32034B36" w:rsidR="00253550" w:rsidRDefault="00A918EF" w:rsidP="00432B91">
      <w:pPr>
        <w:pStyle w:val="Heading2"/>
      </w:pPr>
      <w:r>
        <w:t>UKBMS 20</w:t>
      </w:r>
      <w:r w:rsidR="00324E30">
        <w:t>20</w:t>
      </w:r>
      <w:r w:rsidR="00E15DE0">
        <w:t xml:space="preserve"> publication</w:t>
      </w:r>
      <w:r w:rsidR="009A6DDF">
        <w:t xml:space="preserve"> </w:t>
      </w:r>
      <w:r w:rsidR="00670903">
        <w:t>Official Statistic briefing</w:t>
      </w:r>
    </w:p>
    <w:p w14:paraId="5F0980A9" w14:textId="77777777" w:rsidR="00670903" w:rsidRPr="00670903" w:rsidRDefault="00670903" w:rsidP="00670903"/>
    <w:p w14:paraId="03C6E902" w14:textId="38F78C7C" w:rsidR="008B5148" w:rsidRDefault="008B5148" w:rsidP="00432B91">
      <w:pPr>
        <w:pStyle w:val="Heading2"/>
      </w:pPr>
      <w:r>
        <w:t>Key facts about the release</w:t>
      </w:r>
    </w:p>
    <w:p w14:paraId="0BD532FD" w14:textId="77777777" w:rsidR="00A228E0" w:rsidRPr="00A228E0" w:rsidRDefault="00A228E0" w:rsidP="00A228E0"/>
    <w:tbl>
      <w:tblPr>
        <w:tblStyle w:val="TableGrid"/>
        <w:tblW w:w="10740" w:type="dxa"/>
        <w:tblLook w:val="04A0" w:firstRow="1" w:lastRow="0" w:firstColumn="1" w:lastColumn="0" w:noHBand="0" w:noVBand="1"/>
      </w:tblPr>
      <w:tblGrid>
        <w:gridCol w:w="2093"/>
        <w:gridCol w:w="8647"/>
      </w:tblGrid>
      <w:tr w:rsidR="008B5148" w14:paraId="178FDC2F" w14:textId="77777777" w:rsidTr="00B1154E">
        <w:tc>
          <w:tcPr>
            <w:tcW w:w="2093" w:type="dxa"/>
          </w:tcPr>
          <w:p w14:paraId="00E5B4A4" w14:textId="73D5FD78" w:rsidR="008B5148" w:rsidRPr="0001091B" w:rsidRDefault="00432B91" w:rsidP="00BA6549">
            <w:pPr>
              <w:rPr>
                <w:b/>
              </w:rPr>
            </w:pPr>
            <w:r w:rsidRPr="0001091B">
              <w:rPr>
                <w:b/>
              </w:rPr>
              <w:t xml:space="preserve">1. </w:t>
            </w:r>
            <w:r w:rsidR="008B5148" w:rsidRPr="0001091B">
              <w:rPr>
                <w:b/>
              </w:rPr>
              <w:t>Official Statistic name</w:t>
            </w:r>
          </w:p>
        </w:tc>
        <w:tc>
          <w:tcPr>
            <w:tcW w:w="8647" w:type="dxa"/>
          </w:tcPr>
          <w:p w14:paraId="2BA5A213" w14:textId="2A713317" w:rsidR="00D56098" w:rsidRDefault="00E15DE0" w:rsidP="00BA6549">
            <w:pPr>
              <w:rPr>
                <w:rFonts w:cs="Arial"/>
                <w:color w:val="000000"/>
                <w:szCs w:val="14"/>
              </w:rPr>
            </w:pPr>
            <w:r w:rsidRPr="00CE0D06">
              <w:rPr>
                <w:rFonts w:cs="Arial"/>
                <w:color w:val="000000"/>
                <w:szCs w:val="14"/>
              </w:rPr>
              <w:t>Point of first release for statistics</w:t>
            </w:r>
            <w:r>
              <w:rPr>
                <w:rFonts w:cs="Arial"/>
                <w:color w:val="000000"/>
                <w:szCs w:val="14"/>
              </w:rPr>
              <w:t xml:space="preserve"> on abundance of UK butterflies (20</w:t>
            </w:r>
            <w:r w:rsidR="00324E30">
              <w:rPr>
                <w:rFonts w:cs="Arial"/>
                <w:color w:val="000000"/>
                <w:szCs w:val="14"/>
              </w:rPr>
              <w:t>20</w:t>
            </w:r>
            <w:r>
              <w:rPr>
                <w:rFonts w:cs="Arial"/>
                <w:color w:val="000000"/>
                <w:szCs w:val="14"/>
              </w:rPr>
              <w:t xml:space="preserve"> publication; includes data up to 201</w:t>
            </w:r>
            <w:r w:rsidR="00324E30">
              <w:rPr>
                <w:rFonts w:cs="Arial"/>
                <w:color w:val="000000"/>
                <w:szCs w:val="14"/>
              </w:rPr>
              <w:t>9</w:t>
            </w:r>
            <w:r>
              <w:rPr>
                <w:rFonts w:cs="Arial"/>
                <w:color w:val="000000"/>
                <w:szCs w:val="14"/>
              </w:rPr>
              <w:t>)</w:t>
            </w:r>
          </w:p>
          <w:p w14:paraId="074FB2ED" w14:textId="78889AC0" w:rsidR="00F64492" w:rsidRPr="00D56098" w:rsidRDefault="00F64492" w:rsidP="00BA6549">
            <w:pPr>
              <w:rPr>
                <w:rFonts w:cs="Arial"/>
                <w:color w:val="000000"/>
                <w:szCs w:val="14"/>
              </w:rPr>
            </w:pPr>
          </w:p>
        </w:tc>
      </w:tr>
      <w:tr w:rsidR="0027010D" w14:paraId="0DCB5D81" w14:textId="77777777" w:rsidTr="00B1154E">
        <w:tc>
          <w:tcPr>
            <w:tcW w:w="2093" w:type="dxa"/>
          </w:tcPr>
          <w:p w14:paraId="0373B83A" w14:textId="5AE772D1" w:rsidR="0027010D" w:rsidRPr="0001091B" w:rsidRDefault="009A6DDF" w:rsidP="0027010D">
            <w:pPr>
              <w:rPr>
                <w:b/>
              </w:rPr>
            </w:pPr>
            <w:r>
              <w:rPr>
                <w:b/>
              </w:rPr>
              <w:t>2</w:t>
            </w:r>
            <w:r w:rsidR="00432B91" w:rsidRPr="0001091B">
              <w:rPr>
                <w:b/>
              </w:rPr>
              <w:t xml:space="preserve">. </w:t>
            </w:r>
            <w:r w:rsidR="0027010D" w:rsidRPr="0001091B">
              <w:rPr>
                <w:b/>
              </w:rPr>
              <w:t xml:space="preserve">Publication </w:t>
            </w:r>
            <w:r w:rsidR="00A228E0">
              <w:rPr>
                <w:b/>
              </w:rPr>
              <w:t>date</w:t>
            </w:r>
          </w:p>
        </w:tc>
        <w:tc>
          <w:tcPr>
            <w:tcW w:w="8647" w:type="dxa"/>
          </w:tcPr>
          <w:p w14:paraId="2E7F3740" w14:textId="03BAEA34" w:rsidR="00D56098" w:rsidRDefault="005F5F31" w:rsidP="0027010D">
            <w:r>
              <w:t>2</w:t>
            </w:r>
            <w:r w:rsidR="00746DF7">
              <w:t>0</w:t>
            </w:r>
            <w:r w:rsidRPr="005F5F31">
              <w:rPr>
                <w:vertAlign w:val="superscript"/>
              </w:rPr>
              <w:t>th</w:t>
            </w:r>
            <w:r>
              <w:t xml:space="preserve"> March 20</w:t>
            </w:r>
            <w:r w:rsidR="00746DF7">
              <w:t>20</w:t>
            </w:r>
            <w:r w:rsidR="0027010D">
              <w:t xml:space="preserve"> </w:t>
            </w:r>
          </w:p>
          <w:p w14:paraId="096F4C36" w14:textId="0C478327" w:rsidR="00F64492" w:rsidRDefault="00F64492" w:rsidP="0027010D"/>
        </w:tc>
      </w:tr>
      <w:tr w:rsidR="0027010D" w14:paraId="24260616" w14:textId="77777777" w:rsidTr="00B1154E">
        <w:tc>
          <w:tcPr>
            <w:tcW w:w="2093" w:type="dxa"/>
          </w:tcPr>
          <w:p w14:paraId="69BC1285" w14:textId="1D48AFB5" w:rsidR="0027010D" w:rsidRPr="0001091B" w:rsidRDefault="009A6DDF" w:rsidP="0027010D">
            <w:pPr>
              <w:rPr>
                <w:b/>
              </w:rPr>
            </w:pPr>
            <w:r>
              <w:rPr>
                <w:b/>
              </w:rPr>
              <w:t>3</w:t>
            </w:r>
            <w:r w:rsidR="00432B91" w:rsidRPr="0001091B">
              <w:rPr>
                <w:b/>
              </w:rPr>
              <w:t xml:space="preserve">. </w:t>
            </w:r>
            <w:r w:rsidR="0027010D" w:rsidRPr="0001091B">
              <w:rPr>
                <w:b/>
              </w:rPr>
              <w:t>How to access</w:t>
            </w:r>
          </w:p>
        </w:tc>
        <w:tc>
          <w:tcPr>
            <w:tcW w:w="8647" w:type="dxa"/>
          </w:tcPr>
          <w:p w14:paraId="4B21E30B" w14:textId="45AEE4FB" w:rsidR="0027010D" w:rsidRDefault="0027010D" w:rsidP="0027010D">
            <w:r>
              <w:t xml:space="preserve">The Official Statistics </w:t>
            </w:r>
            <w:r w:rsidR="00A228E0">
              <w:t>are</w:t>
            </w:r>
            <w:r>
              <w:t xml:space="preserve"> available at </w:t>
            </w:r>
            <w:hyperlink r:id="rId9" w:history="1">
              <w:r w:rsidR="005F5F31" w:rsidRPr="00B73DC8">
                <w:rPr>
                  <w:rStyle w:val="Hyperlink"/>
                  <w:rFonts w:ascii="Calibri" w:hAnsi="Calibri"/>
                </w:rPr>
                <w:t>http://www.ukbms.org/</w:t>
              </w:r>
            </w:hyperlink>
          </w:p>
          <w:p w14:paraId="6F1F7059" w14:textId="619355A9" w:rsidR="008B2AA2" w:rsidRDefault="008B2AA2" w:rsidP="0027010D"/>
        </w:tc>
      </w:tr>
      <w:tr w:rsidR="0027010D" w14:paraId="36226B17" w14:textId="77777777" w:rsidTr="00B1154E">
        <w:tc>
          <w:tcPr>
            <w:tcW w:w="2093" w:type="dxa"/>
          </w:tcPr>
          <w:p w14:paraId="04FEAAE4" w14:textId="1B99664C" w:rsidR="0027010D" w:rsidRPr="0001091B" w:rsidRDefault="009A6DDF" w:rsidP="0027010D">
            <w:pPr>
              <w:rPr>
                <w:b/>
              </w:rPr>
            </w:pPr>
            <w:r>
              <w:rPr>
                <w:b/>
              </w:rPr>
              <w:t>4</w:t>
            </w:r>
            <w:r w:rsidR="00432B91" w:rsidRPr="0001091B">
              <w:rPr>
                <w:b/>
              </w:rPr>
              <w:t xml:space="preserve">. </w:t>
            </w:r>
            <w:r w:rsidR="0027010D" w:rsidRPr="0001091B">
              <w:rPr>
                <w:b/>
              </w:rPr>
              <w:t xml:space="preserve">Short </w:t>
            </w:r>
            <w:r w:rsidR="00644344" w:rsidRPr="0001091B">
              <w:rPr>
                <w:b/>
              </w:rPr>
              <w:t>d</w:t>
            </w:r>
            <w:r w:rsidR="0027010D" w:rsidRPr="0001091B">
              <w:rPr>
                <w:b/>
              </w:rPr>
              <w:t>escription</w:t>
            </w:r>
          </w:p>
        </w:tc>
        <w:tc>
          <w:tcPr>
            <w:tcW w:w="8647" w:type="dxa"/>
          </w:tcPr>
          <w:p w14:paraId="1A5E99F5" w14:textId="65565269" w:rsidR="003F600D" w:rsidRPr="003F600D" w:rsidRDefault="003F600D" w:rsidP="003F600D">
            <w:pPr>
              <w:pStyle w:val="ListParagraph"/>
              <w:numPr>
                <w:ilvl w:val="0"/>
                <w:numId w:val="23"/>
              </w:numPr>
              <w:rPr>
                <w:rFonts w:cs="Arial"/>
                <w:color w:val="000000"/>
                <w:szCs w:val="14"/>
              </w:rPr>
            </w:pPr>
            <w:r>
              <w:rPr>
                <w:rFonts w:cs="Arial"/>
                <w:color w:val="000000"/>
                <w:szCs w:val="14"/>
              </w:rPr>
              <w:t>The statistic</w:t>
            </w:r>
            <w:r w:rsidR="003F7276">
              <w:rPr>
                <w:rFonts w:cs="Arial"/>
                <w:color w:val="000000"/>
                <w:szCs w:val="14"/>
              </w:rPr>
              <w:t>s</w:t>
            </w:r>
            <w:r>
              <w:rPr>
                <w:rFonts w:cs="Arial"/>
                <w:color w:val="000000"/>
                <w:szCs w:val="14"/>
              </w:rPr>
              <w:t xml:space="preserve"> comprise t</w:t>
            </w:r>
            <w:r w:rsidR="005F5F31" w:rsidRPr="003F600D">
              <w:rPr>
                <w:rFonts w:cs="Arial"/>
                <w:color w:val="000000"/>
                <w:szCs w:val="14"/>
              </w:rPr>
              <w:t xml:space="preserve">rends of UK butterfly species </w:t>
            </w:r>
            <w:r>
              <w:rPr>
                <w:rFonts w:cs="Arial"/>
                <w:color w:val="000000"/>
                <w:szCs w:val="14"/>
              </w:rPr>
              <w:t>b</w:t>
            </w:r>
            <w:r w:rsidRPr="003F600D">
              <w:rPr>
                <w:rFonts w:cs="Arial"/>
                <w:color w:val="000000"/>
                <w:szCs w:val="14"/>
              </w:rPr>
              <w:t>ased</w:t>
            </w:r>
            <w:r w:rsidR="005F5F31" w:rsidRPr="003F600D">
              <w:rPr>
                <w:rFonts w:cs="Arial"/>
                <w:color w:val="000000"/>
                <w:szCs w:val="14"/>
              </w:rPr>
              <w:t xml:space="preserve"> on results of the UK Butterfly Monitoring Scheme (UKBMS)</w:t>
            </w:r>
            <w:r w:rsidRPr="003F600D">
              <w:rPr>
                <w:rFonts w:cs="Arial"/>
                <w:color w:val="000000"/>
                <w:szCs w:val="14"/>
              </w:rPr>
              <w:t xml:space="preserve">. </w:t>
            </w:r>
          </w:p>
          <w:p w14:paraId="58B96749" w14:textId="0DBA6E08" w:rsidR="00231D53" w:rsidRDefault="00EB4B47" w:rsidP="003F600D">
            <w:pPr>
              <w:pStyle w:val="ListParagraph"/>
              <w:numPr>
                <w:ilvl w:val="0"/>
                <w:numId w:val="23"/>
              </w:numPr>
              <w:rPr>
                <w:rFonts w:cs="Arial"/>
                <w:color w:val="000000"/>
                <w:szCs w:val="14"/>
              </w:rPr>
            </w:pPr>
            <w:r>
              <w:rPr>
                <w:rFonts w:cs="Arial"/>
                <w:color w:val="000000"/>
                <w:szCs w:val="14"/>
              </w:rPr>
              <w:t xml:space="preserve">The </w:t>
            </w:r>
            <w:r w:rsidR="003F600D" w:rsidRPr="003F600D">
              <w:rPr>
                <w:rFonts w:cs="Arial"/>
                <w:color w:val="000000"/>
                <w:szCs w:val="14"/>
              </w:rPr>
              <w:t>UKBMS is a long</w:t>
            </w:r>
            <w:r w:rsidR="008019C5">
              <w:rPr>
                <w:rFonts w:cs="Arial"/>
                <w:color w:val="000000"/>
                <w:szCs w:val="14"/>
              </w:rPr>
              <w:t>-</w:t>
            </w:r>
            <w:r w:rsidR="003F600D" w:rsidRPr="003F600D">
              <w:rPr>
                <w:rFonts w:cs="Arial"/>
                <w:color w:val="000000"/>
                <w:szCs w:val="14"/>
              </w:rPr>
              <w:t>term monitoring scheme (running since 197</w:t>
            </w:r>
            <w:r>
              <w:rPr>
                <w:rFonts w:cs="Arial"/>
                <w:color w:val="000000"/>
                <w:szCs w:val="14"/>
              </w:rPr>
              <w:t>6</w:t>
            </w:r>
            <w:r w:rsidR="003F600D" w:rsidRPr="003F600D">
              <w:rPr>
                <w:rFonts w:cs="Arial"/>
                <w:color w:val="000000"/>
                <w:szCs w:val="14"/>
              </w:rPr>
              <w:t>) in</w:t>
            </w:r>
            <w:r w:rsidR="003F600D">
              <w:rPr>
                <w:rFonts w:cs="Arial"/>
                <w:color w:val="000000"/>
                <w:szCs w:val="14"/>
              </w:rPr>
              <w:t xml:space="preserve">volving </w:t>
            </w:r>
            <w:r w:rsidR="00231D53">
              <w:rPr>
                <w:rFonts w:cs="Arial"/>
                <w:color w:val="000000"/>
                <w:szCs w:val="14"/>
              </w:rPr>
              <w:t xml:space="preserve">repeat sampling at thousands of locations across the UK. The key method involves </w:t>
            </w:r>
            <w:r w:rsidR="00692420">
              <w:rPr>
                <w:rFonts w:cs="Arial"/>
                <w:color w:val="000000"/>
                <w:szCs w:val="14"/>
              </w:rPr>
              <w:t xml:space="preserve">regularly </w:t>
            </w:r>
            <w:r w:rsidR="00231D53">
              <w:rPr>
                <w:rFonts w:cs="Arial"/>
                <w:color w:val="000000"/>
                <w:szCs w:val="14"/>
              </w:rPr>
              <w:t>counting butterflies along define</w:t>
            </w:r>
            <w:r w:rsidR="00BD2C43">
              <w:rPr>
                <w:rFonts w:cs="Arial"/>
                <w:color w:val="000000"/>
                <w:szCs w:val="14"/>
              </w:rPr>
              <w:t>d</w:t>
            </w:r>
            <w:r w:rsidR="00231D53">
              <w:rPr>
                <w:rFonts w:cs="Arial"/>
                <w:color w:val="000000"/>
                <w:szCs w:val="14"/>
              </w:rPr>
              <w:t xml:space="preserve"> transects </w:t>
            </w:r>
            <w:r w:rsidR="00692420">
              <w:rPr>
                <w:rFonts w:cs="Arial"/>
                <w:color w:val="000000"/>
                <w:szCs w:val="14"/>
              </w:rPr>
              <w:t>on days with</w:t>
            </w:r>
            <w:r w:rsidR="00231D53">
              <w:rPr>
                <w:rFonts w:cs="Arial"/>
                <w:color w:val="000000"/>
                <w:szCs w:val="14"/>
              </w:rPr>
              <w:t xml:space="preserve"> specified weather criteria.    </w:t>
            </w:r>
          </w:p>
          <w:p w14:paraId="482E1D6F" w14:textId="0E6E4736" w:rsidR="00231D53" w:rsidRDefault="00BD2C43" w:rsidP="003F600D">
            <w:pPr>
              <w:pStyle w:val="ListParagraph"/>
              <w:numPr>
                <w:ilvl w:val="0"/>
                <w:numId w:val="23"/>
              </w:numPr>
              <w:rPr>
                <w:rFonts w:cs="Arial"/>
                <w:color w:val="000000"/>
                <w:szCs w:val="14"/>
              </w:rPr>
            </w:pPr>
            <w:r>
              <w:rPr>
                <w:rFonts w:cs="Arial"/>
                <w:color w:val="000000"/>
                <w:szCs w:val="14"/>
              </w:rPr>
              <w:t>The statistics incorpor</w:t>
            </w:r>
            <w:r w:rsidR="008019C5">
              <w:rPr>
                <w:rFonts w:cs="Arial"/>
                <w:color w:val="000000"/>
                <w:szCs w:val="14"/>
              </w:rPr>
              <w:t>a</w:t>
            </w:r>
            <w:r>
              <w:rPr>
                <w:rFonts w:cs="Arial"/>
                <w:color w:val="000000"/>
                <w:szCs w:val="14"/>
              </w:rPr>
              <w:t xml:space="preserve">te data from three components of the UKBMS: traditional self-selected transects; stratified random Wider Countryside Butterfly Survey squares; and targeted species surveys.  </w:t>
            </w:r>
            <w:r w:rsidR="00231D53">
              <w:rPr>
                <w:rFonts w:cs="Arial"/>
                <w:color w:val="000000"/>
                <w:szCs w:val="14"/>
              </w:rPr>
              <w:t xml:space="preserve">  </w:t>
            </w:r>
          </w:p>
          <w:p w14:paraId="43F7213C" w14:textId="156DEEED" w:rsidR="0027010D" w:rsidRDefault="005F5F31" w:rsidP="00231D53">
            <w:pPr>
              <w:pStyle w:val="ListParagraph"/>
              <w:numPr>
                <w:ilvl w:val="0"/>
                <w:numId w:val="23"/>
              </w:numPr>
            </w:pPr>
            <w:r w:rsidRPr="009A316F">
              <w:rPr>
                <w:rFonts w:cs="Arial"/>
                <w:color w:val="000000"/>
                <w:szCs w:val="14"/>
              </w:rPr>
              <w:t>The UK Butterfly Monitoring Scheme is organi</w:t>
            </w:r>
            <w:r w:rsidR="00144521">
              <w:rPr>
                <w:rFonts w:cs="Arial"/>
                <w:color w:val="000000"/>
                <w:szCs w:val="14"/>
              </w:rPr>
              <w:t>s</w:t>
            </w:r>
            <w:r w:rsidRPr="009A316F">
              <w:rPr>
                <w:rFonts w:cs="Arial"/>
                <w:color w:val="000000"/>
                <w:szCs w:val="14"/>
              </w:rPr>
              <w:t>ed and funded by Butterfly Conservation</w:t>
            </w:r>
            <w:r w:rsidR="00214DBF">
              <w:rPr>
                <w:rFonts w:cs="Arial"/>
                <w:color w:val="000000"/>
                <w:szCs w:val="14"/>
              </w:rPr>
              <w:t xml:space="preserve"> (BC)</w:t>
            </w:r>
            <w:r w:rsidRPr="009A316F">
              <w:rPr>
                <w:rFonts w:cs="Arial"/>
                <w:color w:val="000000"/>
                <w:szCs w:val="14"/>
              </w:rPr>
              <w:t>, the</w:t>
            </w:r>
            <w:r w:rsidR="001C0DFF">
              <w:rPr>
                <w:rFonts w:cs="Arial"/>
                <w:color w:val="000000"/>
                <w:szCs w:val="14"/>
              </w:rPr>
              <w:t xml:space="preserve"> UK</w:t>
            </w:r>
            <w:r w:rsidRPr="009A316F">
              <w:rPr>
                <w:rFonts w:cs="Arial"/>
                <w:color w:val="000000"/>
                <w:szCs w:val="14"/>
              </w:rPr>
              <w:t xml:space="preserve"> Centre for Ecology and Hydrology</w:t>
            </w:r>
            <w:r w:rsidR="00214DBF">
              <w:rPr>
                <w:rFonts w:cs="Arial"/>
                <w:color w:val="000000"/>
                <w:szCs w:val="14"/>
              </w:rPr>
              <w:t xml:space="preserve"> (</w:t>
            </w:r>
            <w:r w:rsidR="001C0DFF">
              <w:rPr>
                <w:rFonts w:cs="Arial"/>
                <w:color w:val="000000"/>
                <w:szCs w:val="14"/>
              </w:rPr>
              <w:t>UK</w:t>
            </w:r>
            <w:r w:rsidR="00214DBF">
              <w:rPr>
                <w:rFonts w:cs="Arial"/>
                <w:color w:val="000000"/>
                <w:szCs w:val="14"/>
              </w:rPr>
              <w:t>CEH)</w:t>
            </w:r>
            <w:r w:rsidRPr="009A316F">
              <w:rPr>
                <w:rFonts w:cs="Arial"/>
                <w:color w:val="000000"/>
                <w:szCs w:val="14"/>
              </w:rPr>
              <w:t>, British Trust for Ornithology</w:t>
            </w:r>
            <w:r w:rsidR="00214DBF">
              <w:rPr>
                <w:rFonts w:cs="Arial"/>
                <w:color w:val="000000"/>
                <w:szCs w:val="14"/>
              </w:rPr>
              <w:t xml:space="preserve"> (BTO)</w:t>
            </w:r>
            <w:r w:rsidRPr="009A316F">
              <w:rPr>
                <w:rFonts w:cs="Arial"/>
                <w:color w:val="000000"/>
                <w:szCs w:val="14"/>
              </w:rPr>
              <w:t>, and the Joint Nature Conservation Committee</w:t>
            </w:r>
            <w:r w:rsidR="00214DBF">
              <w:rPr>
                <w:rFonts w:cs="Arial"/>
                <w:color w:val="000000"/>
                <w:szCs w:val="14"/>
              </w:rPr>
              <w:t xml:space="preserve"> (JNCC)</w:t>
            </w:r>
            <w:r w:rsidRPr="009A316F">
              <w:rPr>
                <w:rFonts w:cs="Arial"/>
                <w:color w:val="000000"/>
                <w:szCs w:val="14"/>
              </w:rPr>
              <w:t>.  The UKBMS is indebted to all volunteers who contribute data to the scheme.</w:t>
            </w:r>
          </w:p>
          <w:p w14:paraId="38EEA450" w14:textId="4665393B" w:rsidR="005C1DEC" w:rsidRDefault="005C1DEC" w:rsidP="0027010D"/>
        </w:tc>
      </w:tr>
      <w:tr w:rsidR="0027010D" w14:paraId="49DE5DAC" w14:textId="77777777" w:rsidTr="00B1154E">
        <w:tc>
          <w:tcPr>
            <w:tcW w:w="2093" w:type="dxa"/>
          </w:tcPr>
          <w:p w14:paraId="6173213A" w14:textId="0C1C0D1E" w:rsidR="0027010D" w:rsidRPr="0001091B" w:rsidRDefault="009A6DDF" w:rsidP="0027010D">
            <w:pPr>
              <w:rPr>
                <w:b/>
                <w:highlight w:val="yellow"/>
              </w:rPr>
            </w:pPr>
            <w:r>
              <w:rPr>
                <w:b/>
              </w:rPr>
              <w:t>5</w:t>
            </w:r>
            <w:r w:rsidR="00432B91" w:rsidRPr="0001091B">
              <w:rPr>
                <w:b/>
              </w:rPr>
              <w:t xml:space="preserve">. </w:t>
            </w:r>
            <w:r w:rsidR="0027010D" w:rsidRPr="0001091B">
              <w:rPr>
                <w:b/>
              </w:rPr>
              <w:t>Scope of statistic</w:t>
            </w:r>
            <w:r w:rsidR="00644344" w:rsidRPr="0001091B">
              <w:rPr>
                <w:b/>
              </w:rPr>
              <w:t>s</w:t>
            </w:r>
          </w:p>
        </w:tc>
        <w:tc>
          <w:tcPr>
            <w:tcW w:w="8647" w:type="dxa"/>
          </w:tcPr>
          <w:p w14:paraId="587AC5D6" w14:textId="28CB04F5" w:rsidR="0027010D" w:rsidRPr="00EB4B47" w:rsidRDefault="00EB4B47" w:rsidP="00EB4B47">
            <w:pPr>
              <w:pStyle w:val="ListParagraph"/>
              <w:numPr>
                <w:ilvl w:val="0"/>
                <w:numId w:val="24"/>
              </w:numPr>
            </w:pPr>
            <w:r w:rsidRPr="00EB4B47">
              <w:rPr>
                <w:rFonts w:cs="Arial"/>
              </w:rPr>
              <w:t>Population trends are presented at UK level for 5</w:t>
            </w:r>
            <w:r w:rsidR="0060673F">
              <w:rPr>
                <w:rFonts w:cs="Arial"/>
              </w:rPr>
              <w:t>8</w:t>
            </w:r>
            <w:r w:rsidRPr="00EB4B47">
              <w:rPr>
                <w:rFonts w:cs="Arial"/>
              </w:rPr>
              <w:t xml:space="preserve"> </w:t>
            </w:r>
            <w:r w:rsidR="000F0EC6">
              <w:rPr>
                <w:rFonts w:cs="Arial"/>
              </w:rPr>
              <w:t>of the 59</w:t>
            </w:r>
            <w:r w:rsidR="00FB04E0">
              <w:rPr>
                <w:rFonts w:cs="Arial"/>
              </w:rPr>
              <w:t xml:space="preserve"> regularly occurring</w:t>
            </w:r>
            <w:r w:rsidR="000F0EC6">
              <w:rPr>
                <w:rFonts w:cs="Arial"/>
              </w:rPr>
              <w:t xml:space="preserve"> </w:t>
            </w:r>
            <w:r w:rsidRPr="00EB4B47">
              <w:rPr>
                <w:rFonts w:cs="Arial"/>
              </w:rPr>
              <w:t>species</w:t>
            </w:r>
            <w:r w:rsidR="00144521">
              <w:rPr>
                <w:rFonts w:cs="Arial"/>
              </w:rPr>
              <w:t>, including a trend for Cryptic Wood White for the first time</w:t>
            </w:r>
            <w:r w:rsidRPr="00EB4B47">
              <w:rPr>
                <w:rFonts w:cs="Arial"/>
              </w:rPr>
              <w:t>.</w:t>
            </w:r>
          </w:p>
          <w:p w14:paraId="23C3FFE5" w14:textId="4376F769" w:rsidR="00EB4B47" w:rsidRPr="00EB4B47" w:rsidRDefault="00EB4B47" w:rsidP="00EB4B47">
            <w:pPr>
              <w:pStyle w:val="ListParagraph"/>
              <w:numPr>
                <w:ilvl w:val="0"/>
                <w:numId w:val="24"/>
              </w:numPr>
            </w:pPr>
            <w:r w:rsidRPr="00EB4B47">
              <w:t>Trends are presented at country level where sufficient data</w:t>
            </w:r>
            <w:r w:rsidR="001C0DFF">
              <w:t xml:space="preserve"> </w:t>
            </w:r>
            <w:r w:rsidR="00990C40">
              <w:t>are</w:t>
            </w:r>
            <w:r w:rsidR="001C0DFF">
              <w:t xml:space="preserve"> available</w:t>
            </w:r>
            <w:r w:rsidRPr="00EB4B47">
              <w:t>.</w:t>
            </w:r>
          </w:p>
          <w:p w14:paraId="4E65FA4B" w14:textId="77777777" w:rsidR="00EB4B47" w:rsidRDefault="001C0DFF" w:rsidP="00990C40">
            <w:pPr>
              <w:pStyle w:val="ListParagraph"/>
              <w:numPr>
                <w:ilvl w:val="0"/>
                <w:numId w:val="24"/>
              </w:numPr>
              <w:rPr>
                <w:rFonts w:cs="Arial"/>
              </w:rPr>
            </w:pPr>
            <w:r>
              <w:rPr>
                <w:rFonts w:cs="Arial"/>
              </w:rPr>
              <w:t>Figures are presented for annual change (2018-2019)</w:t>
            </w:r>
            <w:r w:rsidR="00A348A9">
              <w:rPr>
                <w:rFonts w:cs="Arial"/>
              </w:rPr>
              <w:t>,</w:t>
            </w:r>
            <w:r>
              <w:rPr>
                <w:rFonts w:cs="Arial"/>
              </w:rPr>
              <w:t xml:space="preserve"> </w:t>
            </w:r>
            <w:r w:rsidR="00A348A9">
              <w:rPr>
                <w:rFonts w:cs="Arial"/>
              </w:rPr>
              <w:t xml:space="preserve">the </w:t>
            </w:r>
            <w:r>
              <w:rPr>
                <w:rFonts w:cs="Arial"/>
              </w:rPr>
              <w:t>last 10 years</w:t>
            </w:r>
            <w:r w:rsidR="00A348A9">
              <w:rPr>
                <w:rFonts w:cs="Arial"/>
              </w:rPr>
              <w:t>,</w:t>
            </w:r>
            <w:r>
              <w:rPr>
                <w:rFonts w:cs="Arial"/>
              </w:rPr>
              <w:t xml:space="preserve"> and long-term trends (since monitoring began </w:t>
            </w:r>
            <w:r w:rsidR="00990C40">
              <w:rPr>
                <w:rFonts w:cs="Arial"/>
              </w:rPr>
              <w:t>from</w:t>
            </w:r>
            <w:r>
              <w:rPr>
                <w:rFonts w:cs="Arial"/>
              </w:rPr>
              <w:t xml:space="preserve"> 1976).</w:t>
            </w:r>
            <w:r w:rsidRPr="00EB4B47" w:rsidDel="001C0DFF">
              <w:rPr>
                <w:rFonts w:cs="Arial"/>
              </w:rPr>
              <w:t xml:space="preserve"> </w:t>
            </w:r>
          </w:p>
          <w:p w14:paraId="18CEA00A" w14:textId="01630290" w:rsidR="00A228E0" w:rsidRPr="00EB4B47" w:rsidRDefault="00A228E0" w:rsidP="00A228E0">
            <w:pPr>
              <w:pStyle w:val="ListParagraph"/>
              <w:ind w:left="360"/>
              <w:rPr>
                <w:rFonts w:cs="Arial"/>
              </w:rPr>
            </w:pPr>
          </w:p>
        </w:tc>
      </w:tr>
      <w:tr w:rsidR="0027010D" w14:paraId="198EE7E4" w14:textId="77777777" w:rsidTr="00B1154E">
        <w:tc>
          <w:tcPr>
            <w:tcW w:w="2093" w:type="dxa"/>
          </w:tcPr>
          <w:p w14:paraId="72BC789B" w14:textId="66AAE776" w:rsidR="0027010D" w:rsidRPr="0001091B" w:rsidRDefault="009A6DDF" w:rsidP="0027010D">
            <w:pPr>
              <w:rPr>
                <w:b/>
              </w:rPr>
            </w:pPr>
            <w:r>
              <w:rPr>
                <w:b/>
              </w:rPr>
              <w:t>6</w:t>
            </w:r>
            <w:r w:rsidR="00432B91" w:rsidRPr="0001091B">
              <w:rPr>
                <w:b/>
              </w:rPr>
              <w:t xml:space="preserve">. </w:t>
            </w:r>
            <w:r w:rsidR="0027010D" w:rsidRPr="0001091B">
              <w:rPr>
                <w:b/>
              </w:rPr>
              <w:t>Who was involved and key contact point</w:t>
            </w:r>
          </w:p>
        </w:tc>
        <w:tc>
          <w:tcPr>
            <w:tcW w:w="8647" w:type="dxa"/>
          </w:tcPr>
          <w:p w14:paraId="1DDC8DF3" w14:textId="2D7CB434" w:rsidR="0027010D" w:rsidRDefault="0027010D" w:rsidP="0027010D">
            <w:pPr>
              <w:pStyle w:val="ListParagraph"/>
              <w:numPr>
                <w:ilvl w:val="0"/>
                <w:numId w:val="11"/>
              </w:numPr>
            </w:pPr>
            <w:r>
              <w:t>The statistic w</w:t>
            </w:r>
            <w:r w:rsidR="00D56098">
              <w:t>as</w:t>
            </w:r>
            <w:r>
              <w:t xml:space="preserve"> produced by the </w:t>
            </w:r>
            <w:r w:rsidR="00214DBF">
              <w:t>UKBMS</w:t>
            </w:r>
            <w:r>
              <w:t xml:space="preserve"> partnership, with </w:t>
            </w:r>
            <w:r w:rsidR="001C0DFF">
              <w:t>UK</w:t>
            </w:r>
            <w:r w:rsidR="00214DBF">
              <w:t>CEH</w:t>
            </w:r>
            <w:r>
              <w:t xml:space="preserve"> having primary responsibility for producing </w:t>
            </w:r>
            <w:r w:rsidR="00214DBF">
              <w:t xml:space="preserve">the </w:t>
            </w:r>
            <w:r>
              <w:t xml:space="preserve">statistics. </w:t>
            </w:r>
          </w:p>
          <w:p w14:paraId="15D6868C" w14:textId="13A5D870" w:rsidR="0027010D" w:rsidRDefault="0027010D" w:rsidP="0027010D">
            <w:pPr>
              <w:pStyle w:val="ListParagraph"/>
              <w:numPr>
                <w:ilvl w:val="0"/>
                <w:numId w:val="11"/>
              </w:numPr>
            </w:pPr>
            <w:r>
              <w:t xml:space="preserve">Quality Assurance was carried out by </w:t>
            </w:r>
            <w:r w:rsidR="00214DBF">
              <w:t xml:space="preserve">the </w:t>
            </w:r>
            <w:r w:rsidR="001C0DFF">
              <w:t>UK</w:t>
            </w:r>
            <w:r w:rsidR="00214DBF">
              <w:t>CEH, BC, BTO and JNCC</w:t>
            </w:r>
            <w:r>
              <w:t>.</w:t>
            </w:r>
          </w:p>
          <w:p w14:paraId="221A9B96" w14:textId="7E790ED5" w:rsidR="00214DBF" w:rsidRDefault="0027010D" w:rsidP="00214DBF">
            <w:pPr>
              <w:pStyle w:val="ListParagraph"/>
              <w:numPr>
                <w:ilvl w:val="0"/>
                <w:numId w:val="11"/>
              </w:numPr>
            </w:pPr>
            <w:r>
              <w:t xml:space="preserve">This is published as a JNCC Official Statistic and the key contact for any queries is </w:t>
            </w:r>
            <w:hyperlink r:id="rId10" w:history="1">
              <w:r w:rsidR="00214DBF" w:rsidRPr="0038097E">
                <w:rPr>
                  <w:rStyle w:val="Hyperlink"/>
                </w:rPr>
                <w:t>anna.robinson@jncc.gov.uk</w:t>
              </w:r>
            </w:hyperlink>
          </w:p>
          <w:p w14:paraId="436BCC71" w14:textId="684270A9" w:rsidR="0027010D" w:rsidRDefault="0027010D" w:rsidP="005C1DEC">
            <w:pPr>
              <w:pStyle w:val="ListParagraph"/>
            </w:pPr>
            <w:r>
              <w:t xml:space="preserve"> </w:t>
            </w:r>
          </w:p>
        </w:tc>
      </w:tr>
      <w:tr w:rsidR="0026688E" w14:paraId="7374FE67" w14:textId="77777777" w:rsidTr="00B1154E">
        <w:tc>
          <w:tcPr>
            <w:tcW w:w="2093" w:type="dxa"/>
          </w:tcPr>
          <w:p w14:paraId="12EABC36" w14:textId="7FCD487E" w:rsidR="0026688E" w:rsidRPr="0001091B" w:rsidRDefault="00A228E0" w:rsidP="001D2223">
            <w:pPr>
              <w:rPr>
                <w:b/>
              </w:rPr>
            </w:pPr>
            <w:r>
              <w:rPr>
                <w:b/>
              </w:rPr>
              <w:t>7</w:t>
            </w:r>
            <w:r w:rsidR="00432B91" w:rsidRPr="0001091B">
              <w:rPr>
                <w:b/>
              </w:rPr>
              <w:t xml:space="preserve">. </w:t>
            </w:r>
            <w:r w:rsidR="0026688E" w:rsidRPr="0001091B">
              <w:rPr>
                <w:b/>
              </w:rPr>
              <w:t xml:space="preserve">Relation to any other </w:t>
            </w:r>
            <w:r w:rsidR="00A57A1E">
              <w:rPr>
                <w:b/>
              </w:rPr>
              <w:t>National/</w:t>
            </w:r>
            <w:r w:rsidR="0026688E" w:rsidRPr="0001091B">
              <w:rPr>
                <w:b/>
              </w:rPr>
              <w:t>Official Statistics</w:t>
            </w:r>
          </w:p>
        </w:tc>
        <w:tc>
          <w:tcPr>
            <w:tcW w:w="8647" w:type="dxa"/>
          </w:tcPr>
          <w:p w14:paraId="5D19410E" w14:textId="01AC0454" w:rsidR="0026688E" w:rsidRDefault="0026688E" w:rsidP="005F7C33">
            <w:pPr>
              <w:pStyle w:val="ListParagraph"/>
              <w:numPr>
                <w:ilvl w:val="0"/>
                <w:numId w:val="14"/>
              </w:numPr>
            </w:pPr>
            <w:r>
              <w:t>This statistic forms part of a suite of s</w:t>
            </w:r>
            <w:r w:rsidR="00D56098">
              <w:t>tatistics</w:t>
            </w:r>
            <w:r>
              <w:t xml:space="preserve"> coming out of partnership monitoring schemes in JNCC’s terrestrial evidence programme.</w:t>
            </w:r>
            <w:r w:rsidR="00E56A5C">
              <w:t xml:space="preserve"> See </w:t>
            </w:r>
            <w:hyperlink r:id="rId11" w:history="1">
              <w:r w:rsidR="00E56A5C">
                <w:rPr>
                  <w:rStyle w:val="Hyperlink"/>
                </w:rPr>
                <w:t>https://jncc.gov.uk/about-jncc/corporate-information/jncc-official-statistics-list-and-release-dates/</w:t>
              </w:r>
            </w:hyperlink>
          </w:p>
          <w:p w14:paraId="436BD63B" w14:textId="10DA376C" w:rsidR="00D56098" w:rsidRDefault="0026688E" w:rsidP="005F7C33">
            <w:pPr>
              <w:pStyle w:val="ListParagraph"/>
              <w:numPr>
                <w:ilvl w:val="0"/>
                <w:numId w:val="14"/>
              </w:numPr>
            </w:pPr>
            <w:r>
              <w:t>The statistic feeds into the National Statistic</w:t>
            </w:r>
            <w:r w:rsidR="00D31117">
              <w:t>s Compendium</w:t>
            </w:r>
            <w:r>
              <w:t xml:space="preserve"> – UK Biodiversity </w:t>
            </w:r>
            <w:r w:rsidR="005323E5">
              <w:t>Indicators.</w:t>
            </w:r>
            <w:r>
              <w:t xml:space="preserve"> </w:t>
            </w:r>
          </w:p>
          <w:p w14:paraId="6772C4DF" w14:textId="77777777" w:rsidR="00AB1EB7" w:rsidRDefault="00387253" w:rsidP="00990C40">
            <w:pPr>
              <w:ind w:left="360"/>
              <w:rPr>
                <w:rFonts w:cs="Arial"/>
                <w:color w:val="000000"/>
                <w:szCs w:val="14"/>
              </w:rPr>
            </w:pPr>
            <w:hyperlink r:id="rId12" w:history="1">
              <w:r w:rsidR="004136CD" w:rsidRPr="008F2FA4">
                <w:rPr>
                  <w:rStyle w:val="Hyperlink"/>
                </w:rPr>
                <w:t>https://jncc.gov.uk/our-work/uk-biodiversity-indicators-2019/</w:t>
              </w:r>
            </w:hyperlink>
            <w:r w:rsidR="005A2AA0">
              <w:rPr>
                <w:rStyle w:val="Hyperlink"/>
              </w:rPr>
              <w:t xml:space="preserve"> </w:t>
            </w:r>
            <w:r w:rsidR="005A2AA0">
              <w:rPr>
                <w:rFonts w:cs="Arial"/>
                <w:color w:val="000000"/>
                <w:szCs w:val="14"/>
              </w:rPr>
              <w:t xml:space="preserve">and country level indicators </w:t>
            </w:r>
            <w:r w:rsidR="005A2AA0" w:rsidRPr="005A2AA0">
              <w:rPr>
                <w:rFonts w:cs="Arial"/>
                <w:color w:val="000000"/>
                <w:szCs w:val="14"/>
              </w:rPr>
              <w:t>e</w:t>
            </w:r>
            <w:r w:rsidR="005A2AA0">
              <w:rPr>
                <w:rFonts w:cs="Arial"/>
                <w:color w:val="000000"/>
                <w:szCs w:val="14"/>
              </w:rPr>
              <w:t>.</w:t>
            </w:r>
            <w:r w:rsidR="005A2AA0" w:rsidRPr="005A2AA0">
              <w:rPr>
                <w:rFonts w:cs="Arial"/>
                <w:color w:val="000000"/>
                <w:szCs w:val="14"/>
              </w:rPr>
              <w:t>g</w:t>
            </w:r>
            <w:r w:rsidR="005A2AA0">
              <w:rPr>
                <w:rFonts w:cs="Arial"/>
                <w:color w:val="000000"/>
                <w:szCs w:val="14"/>
              </w:rPr>
              <w:t>.</w:t>
            </w:r>
            <w:r w:rsidR="005A2AA0" w:rsidRPr="005A2AA0">
              <w:rPr>
                <w:rFonts w:cs="Arial"/>
                <w:color w:val="000000"/>
                <w:szCs w:val="14"/>
              </w:rPr>
              <w:t xml:space="preserve"> </w:t>
            </w:r>
            <w:hyperlink r:id="rId13" w:history="1">
              <w:r w:rsidR="005A2AA0" w:rsidRPr="005A2AA0">
                <w:rPr>
                  <w:rStyle w:val="Hyperlink"/>
                  <w:rFonts w:cs="Arial"/>
                </w:rPr>
                <w:t>www.snh.gov.uk/docs/B424909.pdf</w:t>
              </w:r>
            </w:hyperlink>
            <w:r w:rsidR="005A2AA0" w:rsidRPr="005A2AA0">
              <w:rPr>
                <w:rFonts w:cs="Arial"/>
              </w:rPr>
              <w:t xml:space="preserve"> </w:t>
            </w:r>
            <w:r w:rsidR="005A2AA0">
              <w:rPr>
                <w:rFonts w:cs="Arial"/>
              </w:rPr>
              <w:t xml:space="preserve">for Scotland </w:t>
            </w:r>
            <w:r w:rsidR="005A2AA0" w:rsidRPr="005A2AA0">
              <w:rPr>
                <w:rFonts w:cs="Arial"/>
              </w:rPr>
              <w:t xml:space="preserve">and </w:t>
            </w:r>
            <w:hyperlink r:id="rId14" w:history="1">
              <w:r w:rsidR="005A2AA0" w:rsidRPr="005A2AA0">
                <w:rPr>
                  <w:rStyle w:val="Hyperlink"/>
                  <w:rFonts w:cs="Arial"/>
                </w:rPr>
                <w:t>https://www.gov.uk/government/statistics/england-biodiversity-indicators</w:t>
              </w:r>
            </w:hyperlink>
            <w:r w:rsidR="005A2AA0">
              <w:rPr>
                <w:rFonts w:cs="Arial"/>
              </w:rPr>
              <w:t xml:space="preserve"> f</w:t>
            </w:r>
            <w:r w:rsidR="005A2AA0">
              <w:t>or England.</w:t>
            </w:r>
            <w:r w:rsidR="005A2AA0" w:rsidRPr="005A2AA0">
              <w:rPr>
                <w:rFonts w:cs="Arial"/>
              </w:rPr>
              <w:t xml:space="preserve"> </w:t>
            </w:r>
            <w:r w:rsidR="005A2AA0" w:rsidRPr="005A2AA0">
              <w:rPr>
                <w:rFonts w:cs="Arial"/>
                <w:color w:val="000000"/>
                <w:szCs w:val="14"/>
              </w:rPr>
              <w:t xml:space="preserve"> </w:t>
            </w:r>
          </w:p>
          <w:p w14:paraId="52431B23" w14:textId="394000FD" w:rsidR="00A228E0" w:rsidRPr="00990C40" w:rsidRDefault="00A228E0" w:rsidP="00990C40">
            <w:pPr>
              <w:ind w:left="360"/>
              <w:rPr>
                <w:rFonts w:cs="Arial"/>
                <w:color w:val="000000"/>
                <w:szCs w:val="14"/>
              </w:rPr>
            </w:pPr>
          </w:p>
        </w:tc>
      </w:tr>
    </w:tbl>
    <w:p w14:paraId="736D08D0" w14:textId="77777777" w:rsidR="00A228E0" w:rsidRDefault="00A228E0" w:rsidP="00432B91">
      <w:pPr>
        <w:pStyle w:val="Heading2"/>
      </w:pPr>
    </w:p>
    <w:p w14:paraId="20743405" w14:textId="77777777" w:rsidR="00A228E0" w:rsidRDefault="00A228E0">
      <w:pPr>
        <w:spacing w:after="200" w:line="276" w:lineRule="auto"/>
        <w:rPr>
          <w:rFonts w:eastAsiaTheme="majorEastAsia" w:cstheme="majorBidi"/>
          <w:b/>
          <w:bCs/>
          <w:iCs/>
          <w:sz w:val="28"/>
          <w:szCs w:val="28"/>
        </w:rPr>
      </w:pPr>
      <w:r>
        <w:br w:type="page"/>
      </w:r>
    </w:p>
    <w:p w14:paraId="45E1A980" w14:textId="38F81617" w:rsidR="008B5148" w:rsidRDefault="008B5148" w:rsidP="00432B91">
      <w:pPr>
        <w:pStyle w:val="Heading2"/>
      </w:pPr>
      <w:r>
        <w:lastRenderedPageBreak/>
        <w:t>Take home messages</w:t>
      </w:r>
      <w:bookmarkStart w:id="0" w:name="_GoBack"/>
      <w:bookmarkEnd w:id="0"/>
    </w:p>
    <w:p w14:paraId="64E26B6D" w14:textId="3001492C" w:rsidR="00D439E9" w:rsidRPr="003124B3" w:rsidRDefault="00D54AA7" w:rsidP="00D439E9">
      <w:pPr>
        <w:pStyle w:val="ListParagraph"/>
        <w:numPr>
          <w:ilvl w:val="0"/>
          <w:numId w:val="29"/>
        </w:numPr>
        <w:rPr>
          <w:rStyle w:val="Heading3Char"/>
        </w:rPr>
      </w:pPr>
      <w:r w:rsidRPr="003124B3">
        <w:rPr>
          <w:rStyle w:val="Heading3Char"/>
        </w:rPr>
        <w:t>R</w:t>
      </w:r>
      <w:r w:rsidR="00873083" w:rsidRPr="003124B3">
        <w:rPr>
          <w:rStyle w:val="Heading3Char"/>
        </w:rPr>
        <w:t>esults</w:t>
      </w:r>
      <w:r w:rsidR="00666648" w:rsidRPr="003124B3">
        <w:rPr>
          <w:rStyle w:val="Heading3Char"/>
        </w:rPr>
        <w:t xml:space="preserve"> </w:t>
      </w:r>
      <w:r w:rsidR="005933EA" w:rsidRPr="003124B3">
        <w:rPr>
          <w:rStyle w:val="Heading3Char"/>
        </w:rPr>
        <w:t>summary</w:t>
      </w:r>
    </w:p>
    <w:p w14:paraId="6D643A36" w14:textId="3DE3343B" w:rsidR="004915FB" w:rsidRPr="004915FB" w:rsidRDefault="00F70227" w:rsidP="004915FB">
      <w:pPr>
        <w:pStyle w:val="ListParagraph"/>
        <w:numPr>
          <w:ilvl w:val="0"/>
          <w:numId w:val="16"/>
        </w:numPr>
      </w:pPr>
      <w:r>
        <w:rPr>
          <w:rFonts w:cs="Arial"/>
        </w:rPr>
        <w:t xml:space="preserve">Trends for UK butterfly species vary, </w:t>
      </w:r>
      <w:r w:rsidR="001C0DFF">
        <w:rPr>
          <w:rFonts w:cs="Arial"/>
        </w:rPr>
        <w:t>with</w:t>
      </w:r>
      <w:r w:rsidR="0083479C">
        <w:rPr>
          <w:rFonts w:cs="Arial"/>
        </w:rPr>
        <w:t xml:space="preserve"> just under </w:t>
      </w:r>
      <w:r w:rsidR="004915FB">
        <w:rPr>
          <w:rFonts w:cs="Arial"/>
        </w:rPr>
        <w:t>a third of butterfly species</w:t>
      </w:r>
      <w:r w:rsidR="0083479C">
        <w:rPr>
          <w:rFonts w:cs="Arial"/>
        </w:rPr>
        <w:t xml:space="preserve"> assessed</w:t>
      </w:r>
      <w:r w:rsidR="004915FB">
        <w:rPr>
          <w:rFonts w:cs="Arial"/>
        </w:rPr>
        <w:t xml:space="preserve"> in the UK showing a significant long-term decline in abundance</w:t>
      </w:r>
      <w:r w:rsidR="0083479C">
        <w:rPr>
          <w:rFonts w:cs="Arial"/>
        </w:rPr>
        <w:t xml:space="preserve"> (31%)</w:t>
      </w:r>
      <w:r w:rsidR="00796E4E">
        <w:rPr>
          <w:rFonts w:cs="Arial"/>
        </w:rPr>
        <w:t xml:space="preserve">, compared to </w:t>
      </w:r>
      <w:r w:rsidR="0083479C">
        <w:rPr>
          <w:rFonts w:cs="Arial"/>
        </w:rPr>
        <w:t>2</w:t>
      </w:r>
      <w:r w:rsidR="00AE0A23">
        <w:rPr>
          <w:rFonts w:cs="Arial"/>
        </w:rPr>
        <w:t>6</w:t>
      </w:r>
      <w:r w:rsidR="0083479C">
        <w:rPr>
          <w:rFonts w:cs="Arial"/>
        </w:rPr>
        <w:t xml:space="preserve">% </w:t>
      </w:r>
      <w:r w:rsidR="004915FB">
        <w:rPr>
          <w:rFonts w:cs="Arial"/>
        </w:rPr>
        <w:t>show</w:t>
      </w:r>
      <w:r w:rsidR="00796E4E">
        <w:rPr>
          <w:rFonts w:cs="Arial"/>
        </w:rPr>
        <w:t>ing</w:t>
      </w:r>
      <w:r w:rsidR="004915FB">
        <w:rPr>
          <w:rFonts w:cs="Arial"/>
        </w:rPr>
        <w:t xml:space="preserve"> a significant long-term increase.</w:t>
      </w:r>
      <w:r w:rsidR="0083479C">
        <w:rPr>
          <w:rFonts w:cs="Arial"/>
        </w:rPr>
        <w:t xml:space="preserve"> However, the situation </w:t>
      </w:r>
      <w:r w:rsidR="00144521">
        <w:rPr>
          <w:rFonts w:cs="Arial"/>
        </w:rPr>
        <w:t xml:space="preserve">is </w:t>
      </w:r>
      <w:r w:rsidR="0083479C">
        <w:rPr>
          <w:rFonts w:cs="Arial"/>
        </w:rPr>
        <w:t xml:space="preserve">more positive </w:t>
      </w:r>
      <w:r w:rsidR="00144521">
        <w:rPr>
          <w:rFonts w:cs="Arial"/>
        </w:rPr>
        <w:t>over the last decade,</w:t>
      </w:r>
      <w:r w:rsidR="0083479C">
        <w:rPr>
          <w:rFonts w:cs="Arial"/>
        </w:rPr>
        <w:t xml:space="preserve"> </w:t>
      </w:r>
      <w:r w:rsidR="007165AA">
        <w:rPr>
          <w:rFonts w:cs="Arial"/>
        </w:rPr>
        <w:t>with</w:t>
      </w:r>
      <w:r w:rsidR="00796E4E">
        <w:rPr>
          <w:rFonts w:cs="Arial"/>
        </w:rPr>
        <w:t xml:space="preserve"> </w:t>
      </w:r>
      <w:r w:rsidR="0083479C">
        <w:rPr>
          <w:rFonts w:cs="Arial"/>
        </w:rPr>
        <w:t>6 species (10%) show</w:t>
      </w:r>
      <w:r w:rsidR="001C0DFF">
        <w:rPr>
          <w:rFonts w:cs="Arial"/>
        </w:rPr>
        <w:t>ing</w:t>
      </w:r>
      <w:r w:rsidR="0083479C">
        <w:rPr>
          <w:rFonts w:cs="Arial"/>
        </w:rPr>
        <w:t xml:space="preserve"> a </w:t>
      </w:r>
      <w:r w:rsidR="00796E4E">
        <w:rPr>
          <w:rFonts w:cs="Arial"/>
        </w:rPr>
        <w:t xml:space="preserve">statistically </w:t>
      </w:r>
      <w:r w:rsidR="0083479C">
        <w:rPr>
          <w:rFonts w:cs="Arial"/>
        </w:rPr>
        <w:t xml:space="preserve">significant increase over this time period compared to 5 species (9%) showing a significant decline.   </w:t>
      </w:r>
    </w:p>
    <w:p w14:paraId="1FB2FC6F" w14:textId="68E5A216" w:rsidR="00AC3A8A" w:rsidRPr="0054557A" w:rsidRDefault="00144521" w:rsidP="00AC3A8A">
      <w:pPr>
        <w:pStyle w:val="ListParagraph"/>
        <w:numPr>
          <w:ilvl w:val="0"/>
          <w:numId w:val="16"/>
        </w:numPr>
        <w:contextualSpacing w:val="0"/>
        <w:jc w:val="both"/>
      </w:pPr>
      <w:r>
        <w:rPr>
          <w:rFonts w:cs="Arial"/>
        </w:rPr>
        <w:t xml:space="preserve">Following </w:t>
      </w:r>
      <w:r w:rsidR="00826BBC">
        <w:rPr>
          <w:rFonts w:cs="Arial"/>
        </w:rPr>
        <w:t xml:space="preserve">a </w:t>
      </w:r>
      <w:r>
        <w:rPr>
          <w:rFonts w:cs="Arial"/>
        </w:rPr>
        <w:t>modest recovery</w:t>
      </w:r>
      <w:r w:rsidR="004A714C">
        <w:rPr>
          <w:rFonts w:cs="Arial"/>
        </w:rPr>
        <w:t xml:space="preserve"> in 20</w:t>
      </w:r>
      <w:r w:rsidR="00826BBC">
        <w:rPr>
          <w:rFonts w:cs="Arial"/>
        </w:rPr>
        <w:t>1</w:t>
      </w:r>
      <w:r w:rsidR="004A714C">
        <w:rPr>
          <w:rFonts w:cs="Arial"/>
        </w:rPr>
        <w:t>8</w:t>
      </w:r>
      <w:r>
        <w:rPr>
          <w:rFonts w:cs="Arial"/>
        </w:rPr>
        <w:t xml:space="preserve">, </w:t>
      </w:r>
      <w:r w:rsidR="00796E4E" w:rsidRPr="00B46F94">
        <w:rPr>
          <w:rFonts w:cs="Arial"/>
        </w:rPr>
        <w:t xml:space="preserve">2019 </w:t>
      </w:r>
      <w:r>
        <w:rPr>
          <w:rFonts w:cs="Arial"/>
        </w:rPr>
        <w:t xml:space="preserve">was an excellent year </w:t>
      </w:r>
      <w:r w:rsidR="00796E4E" w:rsidRPr="00B46F94">
        <w:rPr>
          <w:rFonts w:cs="Arial"/>
        </w:rPr>
        <w:t xml:space="preserve">for butterflies. Just over half of species (53%) </w:t>
      </w:r>
      <w:r w:rsidR="00796E4E" w:rsidRPr="0054557A">
        <w:rPr>
          <w:rFonts w:cs="Arial"/>
        </w:rPr>
        <w:t>showed a higher population index in 2019 compared to the year before. 2019 ranked as the 8</w:t>
      </w:r>
      <w:r w:rsidR="00796E4E" w:rsidRPr="0054557A">
        <w:rPr>
          <w:rFonts w:cs="Arial"/>
          <w:vertAlign w:val="superscript"/>
        </w:rPr>
        <w:t>th</w:t>
      </w:r>
      <w:r w:rsidR="00796E4E" w:rsidRPr="0054557A">
        <w:rPr>
          <w:rFonts w:cs="Arial"/>
        </w:rPr>
        <w:t xml:space="preserve"> best year in the </w:t>
      </w:r>
      <w:r w:rsidR="00AC3A8A" w:rsidRPr="0054557A">
        <w:rPr>
          <w:rFonts w:cs="Arial"/>
        </w:rPr>
        <w:t>44</w:t>
      </w:r>
      <w:r w:rsidR="00796E4E" w:rsidRPr="0054557A">
        <w:rPr>
          <w:rFonts w:cs="Arial"/>
        </w:rPr>
        <w:t xml:space="preserve"> year series</w:t>
      </w:r>
      <w:r>
        <w:rPr>
          <w:rFonts w:cs="Arial"/>
        </w:rPr>
        <w:t>, and the best year since 1997.</w:t>
      </w:r>
    </w:p>
    <w:p w14:paraId="65377143" w14:textId="53CF4F03" w:rsidR="00C6620A" w:rsidRPr="00C6620A" w:rsidRDefault="00144521" w:rsidP="00C17B62">
      <w:pPr>
        <w:pStyle w:val="ListParagraph"/>
        <w:numPr>
          <w:ilvl w:val="0"/>
          <w:numId w:val="16"/>
        </w:numPr>
        <w:contextualSpacing w:val="0"/>
        <w:jc w:val="both"/>
        <w:rPr>
          <w:rFonts w:cs="Arial"/>
        </w:rPr>
      </w:pPr>
      <w:r>
        <w:t>Four</w:t>
      </w:r>
      <w:r w:rsidRPr="0054557A">
        <w:t xml:space="preserve"> </w:t>
      </w:r>
      <w:r w:rsidR="00F50CB8" w:rsidRPr="0054557A">
        <w:t>species had their best year on record</w:t>
      </w:r>
      <w:r w:rsidR="00B46F94" w:rsidRPr="0054557A">
        <w:t xml:space="preserve"> in the UK</w:t>
      </w:r>
      <w:r w:rsidR="007165AA" w:rsidRPr="0054557A">
        <w:t xml:space="preserve"> in 2019</w:t>
      </w:r>
      <w:r w:rsidR="00FB04E0">
        <w:t xml:space="preserve"> (</w:t>
      </w:r>
      <w:r w:rsidR="00B46F94" w:rsidRPr="0054557A">
        <w:t>Chequered Skipper, Orange-tip, Brimstone, and Marbled White</w:t>
      </w:r>
      <w:r w:rsidR="00FB04E0">
        <w:t>)</w:t>
      </w:r>
      <w:r w:rsidR="00B46F94" w:rsidRPr="0054557A">
        <w:t>. No species had their worst year on record</w:t>
      </w:r>
      <w:r w:rsidR="00A76630" w:rsidRPr="0054557A">
        <w:t xml:space="preserve"> in the UK</w:t>
      </w:r>
      <w:r w:rsidR="00B46F94" w:rsidRPr="0054557A">
        <w:t xml:space="preserve">. However, </w:t>
      </w:r>
      <w:r w:rsidR="007165AA" w:rsidRPr="0054557A">
        <w:t xml:space="preserve">note that </w:t>
      </w:r>
      <w:r w:rsidR="00B46F94" w:rsidRPr="0054557A">
        <w:t>some habitat specialist species</w:t>
      </w:r>
      <w:r w:rsidR="0025225A" w:rsidRPr="0054557A">
        <w:t xml:space="preserve"> have </w:t>
      </w:r>
      <w:r w:rsidR="007165AA" w:rsidRPr="0054557A">
        <w:t>not</w:t>
      </w:r>
      <w:r w:rsidR="0025225A" w:rsidRPr="0054557A">
        <w:t xml:space="preserve"> recovered </w:t>
      </w:r>
      <w:r w:rsidR="00FB04E0">
        <w:t>to</w:t>
      </w:r>
      <w:r w:rsidR="0025225A" w:rsidRPr="0054557A">
        <w:t xml:space="preserve"> the higher</w:t>
      </w:r>
      <w:r w:rsidR="00B46F94" w:rsidRPr="0054557A">
        <w:t xml:space="preserve"> numbers tha</w:t>
      </w:r>
      <w:r w:rsidR="00E706E5">
        <w:t>t</w:t>
      </w:r>
      <w:r w:rsidR="00B46F94" w:rsidRPr="0054557A">
        <w:t xml:space="preserve"> were</w:t>
      </w:r>
      <w:r w:rsidR="007165AA" w:rsidRPr="0054557A">
        <w:t xml:space="preserve"> typically</w:t>
      </w:r>
      <w:r w:rsidR="00B46F94" w:rsidRPr="0054557A">
        <w:t xml:space="preserve"> </w:t>
      </w:r>
      <w:r w:rsidR="0025225A" w:rsidRPr="0054557A">
        <w:t>found in the early 1970s</w:t>
      </w:r>
      <w:r w:rsidR="0025225A" w:rsidRPr="0054557A">
        <w:rPr>
          <w:rStyle w:val="FootnoteReference"/>
        </w:rPr>
        <w:footnoteReference w:id="1"/>
      </w:r>
      <w:r w:rsidR="005E515E">
        <w:t xml:space="preserve">, whilst </w:t>
      </w:r>
      <w:r w:rsidR="00270BBB">
        <w:t>some</w:t>
      </w:r>
      <w:r w:rsidR="005E515E">
        <w:t xml:space="preserve"> wider countryside species are also in long-term decline.</w:t>
      </w:r>
      <w:r w:rsidR="00F50CB8" w:rsidRPr="0054557A">
        <w:t xml:space="preserve"> </w:t>
      </w:r>
    </w:p>
    <w:p w14:paraId="17883CE6" w14:textId="50D06174" w:rsidR="00D439E9" w:rsidRPr="0054557A" w:rsidRDefault="00D439E9" w:rsidP="00C17B62">
      <w:pPr>
        <w:pStyle w:val="ListParagraph"/>
        <w:numPr>
          <w:ilvl w:val="0"/>
          <w:numId w:val="16"/>
        </w:numPr>
        <w:contextualSpacing w:val="0"/>
        <w:jc w:val="both"/>
        <w:rPr>
          <w:rFonts w:cs="Arial"/>
        </w:rPr>
      </w:pPr>
      <w:r w:rsidRPr="0054557A">
        <w:rPr>
          <w:rFonts w:cs="Arial"/>
        </w:rPr>
        <w:t>Country level trends largely reflected that 201</w:t>
      </w:r>
      <w:r w:rsidR="0025225A" w:rsidRPr="0054557A">
        <w:rPr>
          <w:rFonts w:cs="Arial"/>
        </w:rPr>
        <w:t>9</w:t>
      </w:r>
      <w:r w:rsidRPr="0054557A">
        <w:rPr>
          <w:rFonts w:cs="Arial"/>
        </w:rPr>
        <w:t xml:space="preserve"> was a </w:t>
      </w:r>
      <w:r w:rsidR="0025225A" w:rsidRPr="0054557A">
        <w:rPr>
          <w:rFonts w:cs="Arial"/>
        </w:rPr>
        <w:t xml:space="preserve">good year for </w:t>
      </w:r>
      <w:r w:rsidRPr="0054557A">
        <w:rPr>
          <w:rFonts w:cs="Arial"/>
        </w:rPr>
        <w:t>butterflies</w:t>
      </w:r>
      <w:r w:rsidR="0054557A" w:rsidRPr="0054557A">
        <w:rPr>
          <w:rFonts w:cs="Arial"/>
        </w:rPr>
        <w:t>, with Scotland recording record abundance</w:t>
      </w:r>
      <w:r w:rsidR="00826BBC">
        <w:rPr>
          <w:rFonts w:cs="Arial"/>
        </w:rPr>
        <w:t>s</w:t>
      </w:r>
      <w:r w:rsidR="0054557A" w:rsidRPr="0054557A">
        <w:rPr>
          <w:rFonts w:cs="Arial"/>
        </w:rPr>
        <w:t xml:space="preserve"> for 6 species.</w:t>
      </w:r>
      <w:r w:rsidR="0025225A" w:rsidRPr="0054557A">
        <w:rPr>
          <w:rFonts w:cs="Arial"/>
        </w:rPr>
        <w:t xml:space="preserve"> </w:t>
      </w:r>
    </w:p>
    <w:p w14:paraId="6A32E98D" w14:textId="77777777" w:rsidR="00AC3A8A" w:rsidRDefault="00AC3A8A" w:rsidP="00AC3A8A">
      <w:pPr>
        <w:pStyle w:val="ListParagraph"/>
        <w:contextualSpacing w:val="0"/>
        <w:jc w:val="both"/>
        <w:rPr>
          <w:rFonts w:cs="Arial"/>
        </w:rPr>
      </w:pPr>
    </w:p>
    <w:p w14:paraId="2F415C1A" w14:textId="77777777" w:rsidR="00D439E9" w:rsidRPr="00D439E9" w:rsidRDefault="00D439E9" w:rsidP="00D439E9">
      <w:pPr>
        <w:pStyle w:val="ListParagraph"/>
        <w:numPr>
          <w:ilvl w:val="0"/>
          <w:numId w:val="29"/>
        </w:numPr>
        <w:rPr>
          <w:b/>
        </w:rPr>
      </w:pPr>
      <w:r w:rsidRPr="00D439E9">
        <w:rPr>
          <w:b/>
        </w:rPr>
        <w:t>Drivers of change</w:t>
      </w:r>
    </w:p>
    <w:p w14:paraId="13B4399F" w14:textId="55ED28E9" w:rsidR="00783339" w:rsidRDefault="00783339" w:rsidP="00783339">
      <w:pPr>
        <w:pStyle w:val="ListParagraph"/>
        <w:numPr>
          <w:ilvl w:val="0"/>
          <w:numId w:val="18"/>
        </w:numPr>
        <w:jc w:val="both"/>
        <w:rPr>
          <w:rFonts w:cs="Arial"/>
        </w:rPr>
      </w:pPr>
      <w:r>
        <w:rPr>
          <w:rFonts w:cs="Arial"/>
        </w:rPr>
        <w:t>Key drivers responsible for l</w:t>
      </w:r>
      <w:r w:rsidRPr="00174993">
        <w:rPr>
          <w:rFonts w:cs="Arial"/>
        </w:rPr>
        <w:t>ong-term decline</w:t>
      </w:r>
      <w:r w:rsidR="00FB04E0">
        <w:rPr>
          <w:rFonts w:cs="Arial"/>
        </w:rPr>
        <w:t>s</w:t>
      </w:r>
      <w:r w:rsidRPr="00174993">
        <w:rPr>
          <w:rFonts w:cs="Arial"/>
        </w:rPr>
        <w:t xml:space="preserve"> in abundance</w:t>
      </w:r>
      <w:r>
        <w:rPr>
          <w:rFonts w:cs="Arial"/>
        </w:rPr>
        <w:t xml:space="preserve"> include</w:t>
      </w:r>
      <w:r w:rsidRPr="00174993">
        <w:rPr>
          <w:rFonts w:cs="Arial"/>
        </w:rPr>
        <w:t xml:space="preserve"> changes in the extent, condition and fragmentation of habitats caused by the intensification of farming, </w:t>
      </w:r>
      <w:r w:rsidR="00E706E5">
        <w:rPr>
          <w:rFonts w:cs="Arial"/>
        </w:rPr>
        <w:t xml:space="preserve">changes in </w:t>
      </w:r>
      <w:r w:rsidRPr="00174993">
        <w:rPr>
          <w:rFonts w:cs="Arial"/>
        </w:rPr>
        <w:t>forestry practices, urban development, pollution and climate change.</w:t>
      </w:r>
      <w:r>
        <w:rPr>
          <w:rFonts w:cs="Arial"/>
        </w:rPr>
        <w:t xml:space="preserve"> </w:t>
      </w:r>
      <w:r w:rsidR="00FB1DC1">
        <w:rPr>
          <w:rFonts w:cs="Arial"/>
        </w:rPr>
        <w:t>Note</w:t>
      </w:r>
      <w:r w:rsidR="00F80454">
        <w:rPr>
          <w:rFonts w:cs="Arial"/>
        </w:rPr>
        <w:t xml:space="preserve"> that</w:t>
      </w:r>
      <w:r w:rsidR="00FB1DC1">
        <w:rPr>
          <w:rFonts w:cs="Arial"/>
        </w:rPr>
        <w:t xml:space="preserve"> </w:t>
      </w:r>
      <w:r w:rsidR="005D35C9">
        <w:rPr>
          <w:rFonts w:cs="Arial"/>
        </w:rPr>
        <w:t xml:space="preserve">some drivers, e.g. </w:t>
      </w:r>
      <w:r w:rsidR="00FB1DC1">
        <w:rPr>
          <w:rFonts w:cs="Arial"/>
        </w:rPr>
        <w:t>c</w:t>
      </w:r>
      <w:r>
        <w:rPr>
          <w:rFonts w:cs="Arial"/>
        </w:rPr>
        <w:t xml:space="preserve">limate change </w:t>
      </w:r>
      <w:r w:rsidR="00E706E5">
        <w:rPr>
          <w:rFonts w:cs="Arial"/>
        </w:rPr>
        <w:t xml:space="preserve">are likely to </w:t>
      </w:r>
      <w:r>
        <w:rPr>
          <w:rFonts w:cs="Arial"/>
        </w:rPr>
        <w:t>have mixed, species dependent impacts.</w:t>
      </w:r>
    </w:p>
    <w:p w14:paraId="29DF9E1C" w14:textId="4CA23FA2" w:rsidR="000F0EC6" w:rsidRPr="005D35C9" w:rsidRDefault="00CB5F0B" w:rsidP="005D35C9">
      <w:pPr>
        <w:pStyle w:val="ListParagraph"/>
        <w:numPr>
          <w:ilvl w:val="0"/>
          <w:numId w:val="18"/>
        </w:numPr>
        <w:ind w:left="714" w:hanging="357"/>
        <w:jc w:val="both"/>
        <w:rPr>
          <w:rFonts w:cs="Arial"/>
        </w:rPr>
      </w:pPr>
      <w:r w:rsidRPr="005D35C9">
        <w:rPr>
          <w:rFonts w:cs="Arial"/>
        </w:rPr>
        <w:t>W</w:t>
      </w:r>
      <w:r w:rsidR="00D439E9" w:rsidRPr="005D35C9">
        <w:rPr>
          <w:rFonts w:cs="Arial"/>
        </w:rPr>
        <w:t>eather conditions can create noticeable fluctuations in butterfly populations from one year to the next</w:t>
      </w:r>
      <w:r w:rsidR="00030F23" w:rsidRPr="005D35C9">
        <w:rPr>
          <w:rFonts w:cs="Arial"/>
        </w:rPr>
        <w:t xml:space="preserve"> as they impact butterfl</w:t>
      </w:r>
      <w:r w:rsidR="00F80454">
        <w:rPr>
          <w:rFonts w:cs="Arial"/>
        </w:rPr>
        <w:t>y development and activity</w:t>
      </w:r>
      <w:r w:rsidR="00030F23" w:rsidRPr="005D35C9">
        <w:rPr>
          <w:rFonts w:cs="Arial"/>
        </w:rPr>
        <w:t xml:space="preserve"> directly, a</w:t>
      </w:r>
      <w:r w:rsidR="00F80454">
        <w:rPr>
          <w:rFonts w:cs="Arial"/>
        </w:rPr>
        <w:t xml:space="preserve">s well as </w:t>
      </w:r>
      <w:r w:rsidR="00030F23" w:rsidRPr="005D35C9">
        <w:rPr>
          <w:rFonts w:cs="Arial"/>
        </w:rPr>
        <w:t>indirectly (e</w:t>
      </w:r>
      <w:r w:rsidR="009D1A5E" w:rsidRPr="005D35C9">
        <w:rPr>
          <w:rFonts w:cs="Arial"/>
        </w:rPr>
        <w:t>.</w:t>
      </w:r>
      <w:r w:rsidR="00030F23" w:rsidRPr="005D35C9">
        <w:rPr>
          <w:rFonts w:cs="Arial"/>
        </w:rPr>
        <w:t>g</w:t>
      </w:r>
      <w:r w:rsidR="009D1A5E" w:rsidRPr="005D35C9">
        <w:rPr>
          <w:rFonts w:cs="Arial"/>
        </w:rPr>
        <w:t>.</w:t>
      </w:r>
      <w:r w:rsidR="00030F23" w:rsidRPr="005D35C9">
        <w:rPr>
          <w:rFonts w:cs="Arial"/>
        </w:rPr>
        <w:t xml:space="preserve"> via impacts on habitat)</w:t>
      </w:r>
      <w:r w:rsidR="00EC555F" w:rsidRPr="005D35C9">
        <w:rPr>
          <w:rFonts w:cs="Arial"/>
        </w:rPr>
        <w:t>.</w:t>
      </w:r>
      <w:r w:rsidR="009D1A5E" w:rsidRPr="005D35C9">
        <w:rPr>
          <w:rFonts w:cs="Arial"/>
        </w:rPr>
        <w:t xml:space="preserve"> Generally butterflies tend to fare better with warm sunny weather during their flight period.</w:t>
      </w:r>
      <w:r w:rsidR="00030F23" w:rsidRPr="005D35C9">
        <w:rPr>
          <w:rFonts w:cs="Arial"/>
        </w:rPr>
        <w:t xml:space="preserve"> </w:t>
      </w:r>
      <w:r w:rsidR="009D1A5E" w:rsidRPr="005D35C9">
        <w:rPr>
          <w:rFonts w:cs="Arial"/>
        </w:rPr>
        <w:t xml:space="preserve">The spring and summer of </w:t>
      </w:r>
      <w:r w:rsidR="00030F23" w:rsidRPr="005D35C9">
        <w:rPr>
          <w:rFonts w:cs="Arial"/>
        </w:rPr>
        <w:t xml:space="preserve">2019 was </w:t>
      </w:r>
      <w:r w:rsidR="009D1A5E" w:rsidRPr="005D35C9">
        <w:rPr>
          <w:rFonts w:cs="Arial"/>
        </w:rPr>
        <w:t>warmer tha</w:t>
      </w:r>
      <w:r w:rsidR="00826BBC">
        <w:rPr>
          <w:rFonts w:cs="Arial"/>
        </w:rPr>
        <w:t>n</w:t>
      </w:r>
      <w:r w:rsidR="009D1A5E" w:rsidRPr="005D35C9">
        <w:rPr>
          <w:rFonts w:cs="Arial"/>
        </w:rPr>
        <w:t xml:space="preserve"> </w:t>
      </w:r>
      <w:r w:rsidR="00710D53" w:rsidRPr="005D35C9">
        <w:rPr>
          <w:rFonts w:cs="Arial"/>
        </w:rPr>
        <w:t>average</w:t>
      </w:r>
      <w:r w:rsidR="008416DF">
        <w:rPr>
          <w:rFonts w:cs="Arial"/>
        </w:rPr>
        <w:t xml:space="preserve"> </w:t>
      </w:r>
      <w:r w:rsidR="009D1A5E" w:rsidRPr="005D35C9">
        <w:rPr>
          <w:rFonts w:cs="Arial"/>
        </w:rPr>
        <w:t>although the summer was also relatively wet</w:t>
      </w:r>
      <w:r w:rsidR="00034E8C">
        <w:rPr>
          <w:rFonts w:cs="Arial"/>
        </w:rPr>
        <w:t xml:space="preserve"> (see </w:t>
      </w:r>
      <w:hyperlink r:id="rId15" w:history="1">
        <w:r w:rsidR="00034E8C" w:rsidRPr="00034E8C">
          <w:rPr>
            <w:rStyle w:val="Hyperlink"/>
            <w:rFonts w:cs="Arial"/>
          </w:rPr>
          <w:t>Met Office summary</w:t>
        </w:r>
      </w:hyperlink>
      <w:r w:rsidR="00034E8C">
        <w:rPr>
          <w:rFonts w:cs="Arial"/>
        </w:rPr>
        <w:t>)</w:t>
      </w:r>
      <w:r w:rsidR="009D1A5E" w:rsidRPr="005D35C9">
        <w:rPr>
          <w:rFonts w:cs="Arial"/>
        </w:rPr>
        <w:t xml:space="preserve">. </w:t>
      </w:r>
      <w:r w:rsidR="00710D53" w:rsidRPr="005D35C9">
        <w:rPr>
          <w:rFonts w:cs="Arial"/>
        </w:rPr>
        <w:t xml:space="preserve">  </w:t>
      </w:r>
    </w:p>
    <w:p w14:paraId="5FEA92A6" w14:textId="38C7B1EF" w:rsidR="00335F2D" w:rsidRPr="0030195C" w:rsidRDefault="00335F2D" w:rsidP="00335F2D">
      <w:pPr>
        <w:pStyle w:val="ListParagraph"/>
        <w:numPr>
          <w:ilvl w:val="0"/>
          <w:numId w:val="18"/>
        </w:numPr>
      </w:pPr>
      <w:r w:rsidRPr="0030195C">
        <w:rPr>
          <w:rFonts w:cs="Arial"/>
        </w:rPr>
        <w:t>Targeted conservation management</w:t>
      </w:r>
      <w:r w:rsidR="00F80454">
        <w:rPr>
          <w:rFonts w:cs="Arial"/>
        </w:rPr>
        <w:t xml:space="preserve"> to protect and improve habitat</w:t>
      </w:r>
      <w:r w:rsidRPr="0030195C">
        <w:rPr>
          <w:rFonts w:cs="Arial"/>
        </w:rPr>
        <w:t xml:space="preserve"> can have positive impacts on species abundance</w:t>
      </w:r>
      <w:r w:rsidR="00DD0A96" w:rsidRPr="0030195C">
        <w:rPr>
          <w:rFonts w:cs="Arial"/>
        </w:rPr>
        <w:t>.</w:t>
      </w:r>
    </w:p>
    <w:p w14:paraId="71ED0D63" w14:textId="77777777" w:rsidR="00D439E9" w:rsidRDefault="00D439E9" w:rsidP="00D439E9">
      <w:pPr>
        <w:pStyle w:val="ListParagraph"/>
      </w:pPr>
    </w:p>
    <w:p w14:paraId="2E27856E" w14:textId="6B191C54" w:rsidR="00D439E9" w:rsidRPr="00996E20" w:rsidRDefault="00D439E9" w:rsidP="00D439E9">
      <w:pPr>
        <w:pStyle w:val="Heading3"/>
        <w:numPr>
          <w:ilvl w:val="0"/>
          <w:numId w:val="29"/>
        </w:numPr>
      </w:pPr>
      <w:r>
        <w:t>Relevance of scheme results</w:t>
      </w:r>
    </w:p>
    <w:p w14:paraId="6574242B" w14:textId="02E6024B" w:rsidR="005A2AA0" w:rsidRPr="005A2AA0" w:rsidRDefault="003E79EF" w:rsidP="005669B7">
      <w:pPr>
        <w:pStyle w:val="ListParagraph"/>
        <w:numPr>
          <w:ilvl w:val="0"/>
          <w:numId w:val="31"/>
        </w:numPr>
      </w:pPr>
      <w:r w:rsidRPr="005669B7">
        <w:rPr>
          <w:rFonts w:cs="Arial"/>
        </w:rPr>
        <w:t xml:space="preserve">Butterfly populations are used as indicators for environmental change due to their rapid and sensitive responses to subtle habitat or climatic changes, and </w:t>
      </w:r>
      <w:r w:rsidR="00F80454">
        <w:rPr>
          <w:rFonts w:cs="Arial"/>
        </w:rPr>
        <w:t xml:space="preserve">to reflect the </w:t>
      </w:r>
      <w:r w:rsidRPr="005669B7">
        <w:rPr>
          <w:rFonts w:cs="Arial"/>
        </w:rPr>
        <w:t>responses of other wildlife.</w:t>
      </w:r>
      <w:r w:rsidR="00582373" w:rsidRPr="005669B7">
        <w:rPr>
          <w:rFonts w:cs="Arial"/>
        </w:rPr>
        <w:t xml:space="preserve"> </w:t>
      </w:r>
    </w:p>
    <w:p w14:paraId="381CFFA6" w14:textId="6100FF5E" w:rsidR="005669B7" w:rsidRPr="00582373" w:rsidRDefault="00173FBC" w:rsidP="005669B7">
      <w:pPr>
        <w:pStyle w:val="ListParagraph"/>
        <w:numPr>
          <w:ilvl w:val="0"/>
          <w:numId w:val="31"/>
        </w:numPr>
      </w:pPr>
      <w:r w:rsidRPr="005669B7">
        <w:rPr>
          <w:rFonts w:cs="Arial"/>
        </w:rPr>
        <w:t>UKBMS data are widely used in scientific research</w:t>
      </w:r>
      <w:r w:rsidR="00B943C3">
        <w:rPr>
          <w:rFonts w:cs="Arial"/>
        </w:rPr>
        <w:t>,</w:t>
      </w:r>
      <w:r w:rsidR="0070460E" w:rsidRPr="005669B7">
        <w:rPr>
          <w:rFonts w:cs="Arial"/>
        </w:rPr>
        <w:t xml:space="preserve"> for local site management, </w:t>
      </w:r>
      <w:r w:rsidRPr="005669B7">
        <w:rPr>
          <w:rFonts w:cs="Arial"/>
        </w:rPr>
        <w:t xml:space="preserve">and have </w:t>
      </w:r>
      <w:r w:rsidR="0070460E" w:rsidRPr="005669B7">
        <w:rPr>
          <w:rFonts w:cs="Arial"/>
        </w:rPr>
        <w:t>broad</w:t>
      </w:r>
      <w:r w:rsidRPr="005669B7">
        <w:rPr>
          <w:rFonts w:cs="Arial"/>
        </w:rPr>
        <w:t xml:space="preserve"> policy relevance.</w:t>
      </w:r>
      <w:r w:rsidR="005669B7" w:rsidRPr="005669B7">
        <w:rPr>
          <w:rFonts w:cs="Arial"/>
        </w:rPr>
        <w:t xml:space="preserve"> </w:t>
      </w:r>
      <w:r w:rsidR="005669B7">
        <w:t xml:space="preserve">UKBMS data feed into </w:t>
      </w:r>
      <w:hyperlink r:id="rId16" w:history="1">
        <w:r w:rsidR="005669B7" w:rsidRPr="00395D27">
          <w:rPr>
            <w:rStyle w:val="Hyperlink"/>
          </w:rPr>
          <w:t>European indicators</w:t>
        </w:r>
      </w:hyperlink>
      <w:r w:rsidR="005669B7">
        <w:t xml:space="preserve">, </w:t>
      </w:r>
      <w:r w:rsidR="005A2AA0">
        <w:t xml:space="preserve">and </w:t>
      </w:r>
      <w:hyperlink r:id="rId17" w:history="1">
        <w:r w:rsidR="005669B7" w:rsidRPr="00395D27">
          <w:rPr>
            <w:rStyle w:val="Hyperlink"/>
          </w:rPr>
          <w:t>UK biodiversity indicators</w:t>
        </w:r>
      </w:hyperlink>
      <w:r w:rsidR="005A2AA0" w:rsidRPr="005A2AA0">
        <w:rPr>
          <w:rFonts w:cs="Arial"/>
        </w:rPr>
        <w:t xml:space="preserve"> </w:t>
      </w:r>
      <w:r w:rsidR="005A2AA0" w:rsidRPr="00582373">
        <w:rPr>
          <w:rFonts w:cs="Arial"/>
        </w:rPr>
        <w:t>as part of measuring progress towards EU and CBD targets.</w:t>
      </w:r>
      <w:r w:rsidR="005669B7">
        <w:t xml:space="preserve"> UKBMS data has informed UK reporting on the European Habitats Directive (for Marsh Fritillary and Large Blue), and has fed into </w:t>
      </w:r>
      <w:r w:rsidR="005A2AA0">
        <w:t xml:space="preserve">country level indicators and </w:t>
      </w:r>
      <w:r w:rsidR="005669B7">
        <w:t>reporting on Priority Species e.g. S41 species in England.</w:t>
      </w:r>
      <w:r w:rsidR="005A2AA0" w:rsidRPr="005A2AA0">
        <w:t xml:space="preserve"> </w:t>
      </w:r>
    </w:p>
    <w:p w14:paraId="6AC34EF8" w14:textId="77777777" w:rsidR="00D439E9" w:rsidRDefault="00D439E9" w:rsidP="00582373"/>
    <w:p w14:paraId="220ED138" w14:textId="7CBBD002" w:rsidR="00D439E9" w:rsidRPr="00996E20" w:rsidRDefault="00D439E9" w:rsidP="00D439E9">
      <w:pPr>
        <w:pStyle w:val="Heading3"/>
        <w:numPr>
          <w:ilvl w:val="0"/>
          <w:numId w:val="29"/>
        </w:numPr>
      </w:pPr>
      <w:r>
        <w:t>V</w:t>
      </w:r>
      <w:r w:rsidRPr="00996E20">
        <w:t>alue</w:t>
      </w:r>
      <w:r>
        <w:t xml:space="preserve"> of</w:t>
      </w:r>
      <w:r w:rsidRPr="00996E20">
        <w:t xml:space="preserve"> citizen science approach  </w:t>
      </w:r>
    </w:p>
    <w:p w14:paraId="02FF8178" w14:textId="574A1A63" w:rsidR="00513BE0" w:rsidRPr="00513BE0" w:rsidRDefault="00DD0A96" w:rsidP="00513BE0">
      <w:pPr>
        <w:pStyle w:val="ListParagraph"/>
        <w:numPr>
          <w:ilvl w:val="0"/>
          <w:numId w:val="30"/>
        </w:numPr>
        <w:rPr>
          <w:rFonts w:cs="Arial"/>
        </w:rPr>
      </w:pPr>
      <w:r>
        <w:rPr>
          <w:rFonts w:cs="Arial"/>
        </w:rPr>
        <w:t>2</w:t>
      </w:r>
      <w:r w:rsidR="00826BBC">
        <w:rPr>
          <w:rFonts w:cs="Arial"/>
        </w:rPr>
        <w:t>,</w:t>
      </w:r>
      <w:r>
        <w:rPr>
          <w:rFonts w:cs="Arial"/>
        </w:rPr>
        <w:t>500+</w:t>
      </w:r>
      <w:r w:rsidR="00513BE0">
        <w:rPr>
          <w:rFonts w:cs="Arial"/>
        </w:rPr>
        <w:t xml:space="preserve"> skilled </w:t>
      </w:r>
      <w:r w:rsidR="00176B1B">
        <w:rPr>
          <w:rFonts w:cs="Arial"/>
        </w:rPr>
        <w:t>volunteers</w:t>
      </w:r>
      <w:r>
        <w:rPr>
          <w:rFonts w:cs="Arial"/>
        </w:rPr>
        <w:t xml:space="preserve"> are involved</w:t>
      </w:r>
      <w:r w:rsidR="00513BE0">
        <w:rPr>
          <w:rFonts w:cs="Arial"/>
        </w:rPr>
        <w:t xml:space="preserve">, at an estimated </w:t>
      </w:r>
      <w:r w:rsidR="00FE2563">
        <w:rPr>
          <w:rFonts w:cs="Arial"/>
        </w:rPr>
        <w:t xml:space="preserve">annual </w:t>
      </w:r>
      <w:r w:rsidR="00513BE0">
        <w:rPr>
          <w:rFonts w:cs="Arial"/>
        </w:rPr>
        <w:t xml:space="preserve">value of </w:t>
      </w:r>
      <w:r w:rsidR="00FE2563">
        <w:rPr>
          <w:rFonts w:cs="Arial"/>
        </w:rPr>
        <w:t>approx</w:t>
      </w:r>
      <w:r w:rsidR="0030195C">
        <w:rPr>
          <w:rFonts w:cs="Arial"/>
        </w:rPr>
        <w:t>imately</w:t>
      </w:r>
      <w:r w:rsidR="00FE2563">
        <w:rPr>
          <w:rFonts w:cs="Arial"/>
        </w:rPr>
        <w:t xml:space="preserve"> £2millio</w:t>
      </w:r>
      <w:r w:rsidR="00FE2563" w:rsidRPr="00DD0A96">
        <w:rPr>
          <w:rFonts w:cs="Arial"/>
        </w:rPr>
        <w:t>n</w:t>
      </w:r>
      <w:r w:rsidR="00176B1B" w:rsidRPr="00DD0A96">
        <w:rPr>
          <w:rStyle w:val="FootnoteReference"/>
          <w:rFonts w:cs="Arial"/>
        </w:rPr>
        <w:footnoteReference w:id="2"/>
      </w:r>
      <w:r w:rsidR="00513BE0" w:rsidRPr="00DD0A96">
        <w:rPr>
          <w:rFonts w:cs="Arial"/>
        </w:rPr>
        <w:t>.</w:t>
      </w:r>
      <w:r w:rsidR="00513BE0">
        <w:rPr>
          <w:rFonts w:cs="Arial"/>
        </w:rPr>
        <w:t xml:space="preserve"> </w:t>
      </w:r>
    </w:p>
    <w:p w14:paraId="3148714A" w14:textId="246F107E" w:rsidR="00D439E9" w:rsidRPr="00644344" w:rsidRDefault="00513BE0" w:rsidP="00D439E9">
      <w:pPr>
        <w:pStyle w:val="ListParagraph"/>
        <w:numPr>
          <w:ilvl w:val="0"/>
          <w:numId w:val="20"/>
        </w:numPr>
      </w:pPr>
      <w:r>
        <w:t xml:space="preserve">This </w:t>
      </w:r>
      <w:r w:rsidR="00176B1B">
        <w:t>‘citizen science’ approach enables</w:t>
      </w:r>
      <w:r w:rsidR="00F80454">
        <w:t xml:space="preserve"> wide-scale</w:t>
      </w:r>
      <w:r w:rsidR="00176B1B">
        <w:t xml:space="preserve"> simultaneous sampling coverage, </w:t>
      </w:r>
      <w:r w:rsidR="002C6264">
        <w:t>and gives</w:t>
      </w:r>
      <w:r w:rsidR="00AC3673">
        <w:t xml:space="preserve"> </w:t>
      </w:r>
      <w:r w:rsidR="00176B1B">
        <w:t>health benefits to the volunteers engaging in an active</w:t>
      </w:r>
      <w:r w:rsidR="00FB4D4F">
        <w:t xml:space="preserve"> out-of-doors</w:t>
      </w:r>
      <w:r w:rsidR="00176B1B">
        <w:t xml:space="preserve"> conservation</w:t>
      </w:r>
      <w:r w:rsidR="00FB4D4F">
        <w:t>/monitoring</w:t>
      </w:r>
      <w:r w:rsidR="00176B1B">
        <w:t xml:space="preserve"> project. </w:t>
      </w:r>
    </w:p>
    <w:p w14:paraId="432EE90B" w14:textId="77777777" w:rsidR="00D439E9" w:rsidRDefault="00D439E9" w:rsidP="00D439E9"/>
    <w:p w14:paraId="79AF1792" w14:textId="77777777" w:rsidR="00D439E9" w:rsidRPr="003E2FAA" w:rsidRDefault="00D439E9" w:rsidP="00D439E9">
      <w:pPr>
        <w:pStyle w:val="ListParagraph"/>
        <w:numPr>
          <w:ilvl w:val="0"/>
          <w:numId w:val="29"/>
        </w:numPr>
        <w:rPr>
          <w:b/>
        </w:rPr>
      </w:pPr>
      <w:r w:rsidRPr="003E2FAA">
        <w:rPr>
          <w:b/>
        </w:rPr>
        <w:t>Confidence in results</w:t>
      </w:r>
    </w:p>
    <w:p w14:paraId="2EE583DE" w14:textId="17906919" w:rsidR="00BA6549" w:rsidRPr="00BB6BFB" w:rsidRDefault="006473BF" w:rsidP="00BA6549">
      <w:pPr>
        <w:pStyle w:val="ListParagraph"/>
        <w:numPr>
          <w:ilvl w:val="0"/>
          <w:numId w:val="21"/>
        </w:numPr>
        <w:rPr>
          <w:rFonts w:cs="Arial"/>
          <w:lang w:val="en-US"/>
        </w:rPr>
      </w:pPr>
      <w:r w:rsidRPr="006473BF">
        <w:rPr>
          <w:rFonts w:cs="Arial"/>
          <w:lang w:val="en-US"/>
        </w:rPr>
        <w:t xml:space="preserve">The UKBMS </w:t>
      </w:r>
      <w:r w:rsidR="00BA6549">
        <w:rPr>
          <w:rFonts w:cs="Arial"/>
          <w:lang w:val="en-US"/>
        </w:rPr>
        <w:t xml:space="preserve">uses </w:t>
      </w:r>
      <w:r w:rsidRPr="006473BF">
        <w:rPr>
          <w:rFonts w:cs="Arial"/>
          <w:lang w:val="en-US"/>
        </w:rPr>
        <w:t xml:space="preserve">peer reviewed </w:t>
      </w:r>
      <w:r w:rsidR="00BA6549" w:rsidRPr="006473BF">
        <w:rPr>
          <w:rFonts w:cs="Arial"/>
          <w:lang w:val="en-US"/>
        </w:rPr>
        <w:t>methodolog</w:t>
      </w:r>
      <w:r w:rsidR="00BA6549">
        <w:rPr>
          <w:rFonts w:cs="Arial"/>
          <w:lang w:val="en-US"/>
        </w:rPr>
        <w:t>ies</w:t>
      </w:r>
      <w:r w:rsidR="00BA6549" w:rsidRPr="006473BF">
        <w:rPr>
          <w:rFonts w:cs="Arial"/>
          <w:lang w:val="en-US"/>
        </w:rPr>
        <w:t xml:space="preserve"> </w:t>
      </w:r>
      <w:r w:rsidRPr="006473BF">
        <w:rPr>
          <w:rFonts w:cs="Arial"/>
          <w:lang w:val="en-US"/>
        </w:rPr>
        <w:t>to ensure results are scientifically robust</w:t>
      </w:r>
      <w:r w:rsidR="008416DF">
        <w:rPr>
          <w:rFonts w:cs="Arial"/>
          <w:lang w:val="en-US"/>
        </w:rPr>
        <w:t>. The WCBS sampling framework has been designed to ensure representative land cover sampling</w:t>
      </w:r>
      <w:r w:rsidR="00BB6BFB">
        <w:rPr>
          <w:rFonts w:cs="Arial"/>
          <w:lang w:val="en-US"/>
        </w:rPr>
        <w:t>.</w:t>
      </w:r>
      <w:r w:rsidR="008416DF">
        <w:rPr>
          <w:rFonts w:cs="Arial"/>
          <w:lang w:val="en-US"/>
        </w:rPr>
        <w:t xml:space="preserve">  </w:t>
      </w:r>
      <w:r w:rsidRPr="006473BF">
        <w:rPr>
          <w:rFonts w:cs="Arial"/>
          <w:lang w:val="en-US"/>
        </w:rPr>
        <w:t xml:space="preserve"> </w:t>
      </w:r>
    </w:p>
    <w:p w14:paraId="344A308F" w14:textId="14B0DC5B" w:rsidR="00BB6BFB" w:rsidRPr="00BB6BFB" w:rsidRDefault="006473BF" w:rsidP="0086580A">
      <w:pPr>
        <w:pStyle w:val="ListParagraph"/>
        <w:numPr>
          <w:ilvl w:val="0"/>
          <w:numId w:val="21"/>
        </w:numPr>
      </w:pPr>
      <w:r w:rsidRPr="00BB6BFB">
        <w:rPr>
          <w:rFonts w:cs="Arial"/>
          <w:lang w:val="en-US"/>
        </w:rPr>
        <w:t>Records submitted undergo quality assurance to check for unexpected data entries, and the statistical analytical approach is designed to account for gaps in the recording.</w:t>
      </w:r>
    </w:p>
    <w:p w14:paraId="77FEECA2" w14:textId="638C54D4" w:rsidR="008C5920" w:rsidRPr="008C5920" w:rsidRDefault="00BB6BFB" w:rsidP="0086580A">
      <w:pPr>
        <w:pStyle w:val="ListParagraph"/>
        <w:numPr>
          <w:ilvl w:val="0"/>
          <w:numId w:val="21"/>
        </w:numPr>
      </w:pPr>
      <w:r>
        <w:rPr>
          <w:rFonts w:cs="Arial"/>
          <w:lang w:val="en-US"/>
        </w:rPr>
        <w:t xml:space="preserve">The statistical </w:t>
      </w:r>
      <w:r w:rsidR="00886DFE">
        <w:rPr>
          <w:rFonts w:cs="Arial"/>
          <w:lang w:val="en-US"/>
        </w:rPr>
        <w:t xml:space="preserve">significance </w:t>
      </w:r>
      <w:r>
        <w:rPr>
          <w:rFonts w:cs="Arial"/>
          <w:lang w:val="en-US"/>
        </w:rPr>
        <w:t xml:space="preserve">of </w:t>
      </w:r>
      <w:r w:rsidR="00662D59">
        <w:t xml:space="preserve">10-year </w:t>
      </w:r>
      <w:r>
        <w:t>and long</w:t>
      </w:r>
      <w:r w:rsidR="00671753">
        <w:t>-</w:t>
      </w:r>
      <w:r>
        <w:t xml:space="preserve">term trends </w:t>
      </w:r>
      <w:r>
        <w:rPr>
          <w:rFonts w:cs="Arial"/>
          <w:lang w:val="en-US"/>
        </w:rPr>
        <w:t xml:space="preserve">has been assessed and is clearly presented. </w:t>
      </w:r>
      <w:r w:rsidR="008C5920">
        <w:rPr>
          <w:rFonts w:cs="Arial"/>
          <w:lang w:val="en-US"/>
        </w:rPr>
        <w:t>Species p</w:t>
      </w:r>
      <w:r>
        <w:rPr>
          <w:rFonts w:cs="Arial"/>
          <w:lang w:val="en-US"/>
        </w:rPr>
        <w:t xml:space="preserve">lots on website show </w:t>
      </w:r>
      <w:r w:rsidR="008C5920">
        <w:rPr>
          <w:rFonts w:cs="Arial"/>
          <w:lang w:val="en-US"/>
        </w:rPr>
        <w:t xml:space="preserve">uncertainty in indices over time. </w:t>
      </w:r>
    </w:p>
    <w:p w14:paraId="6789A364" w14:textId="2B84FD0B" w:rsidR="00D439E9" w:rsidRPr="008C5920" w:rsidRDefault="00D439E9" w:rsidP="00A348A9">
      <w:pPr>
        <w:rPr>
          <w:b/>
          <w:sz w:val="28"/>
          <w:szCs w:val="28"/>
        </w:rPr>
      </w:pPr>
      <w:r>
        <w:br w:type="page"/>
      </w:r>
      <w:r w:rsidR="00DB5657" w:rsidRPr="008C5920">
        <w:rPr>
          <w:b/>
          <w:sz w:val="28"/>
          <w:szCs w:val="28"/>
        </w:rPr>
        <w:lastRenderedPageBreak/>
        <w:t>Results Overview</w:t>
      </w:r>
    </w:p>
    <w:p w14:paraId="03EFD5DF" w14:textId="77777777" w:rsidR="00A348A9" w:rsidRDefault="00A348A9" w:rsidP="00AE5CE7">
      <w:pPr>
        <w:tabs>
          <w:tab w:val="left" w:pos="6240"/>
        </w:tabs>
      </w:pPr>
    </w:p>
    <w:p w14:paraId="145A7B51" w14:textId="1D49CA81" w:rsidR="00BD7125" w:rsidRDefault="00A348A9" w:rsidP="00AE5CE7">
      <w:pPr>
        <w:tabs>
          <w:tab w:val="left" w:pos="6240"/>
        </w:tabs>
      </w:pPr>
      <w:r>
        <w:rPr>
          <w:noProof/>
          <w:lang w:eastAsia="en-GB"/>
        </w:rPr>
        <mc:AlternateContent>
          <mc:Choice Requires="wps">
            <w:drawing>
              <wp:anchor distT="45720" distB="45720" distL="114300" distR="114300" simplePos="0" relativeHeight="251659264" behindDoc="0" locked="0" layoutInCell="1" allowOverlap="1" wp14:anchorId="43776129" wp14:editId="0EA83B6F">
                <wp:simplePos x="0" y="0"/>
                <wp:positionH relativeFrom="column">
                  <wp:posOffset>66675</wp:posOffset>
                </wp:positionH>
                <wp:positionV relativeFrom="paragraph">
                  <wp:posOffset>10795</wp:posOffset>
                </wp:positionV>
                <wp:extent cx="4467225" cy="23431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2343150"/>
                        </a:xfrm>
                        <a:prstGeom prst="rect">
                          <a:avLst/>
                        </a:prstGeom>
                        <a:solidFill>
                          <a:srgbClr val="FFFFFF"/>
                        </a:solidFill>
                        <a:ln w="9525">
                          <a:solidFill>
                            <a:srgbClr val="000000"/>
                          </a:solidFill>
                          <a:miter lim="800000"/>
                          <a:headEnd/>
                          <a:tailEnd/>
                        </a:ln>
                      </wps:spPr>
                      <wps:txbx>
                        <w:txbxContent>
                          <w:p w14:paraId="69BAA6E8" w14:textId="17E0B64F" w:rsidR="00BA6549" w:rsidRPr="00FB37D3" w:rsidRDefault="00A348A9">
                            <w:pPr>
                              <w:rPr>
                                <w:b/>
                              </w:rPr>
                            </w:pPr>
                            <w:r>
                              <w:rPr>
                                <w:b/>
                              </w:rPr>
                              <w:t>O</w:t>
                            </w:r>
                            <w:r w:rsidR="00BA6549" w:rsidRPr="00FB37D3">
                              <w:rPr>
                                <w:b/>
                              </w:rPr>
                              <w:t xml:space="preserve">verall ranking </w:t>
                            </w:r>
                            <w:r w:rsidR="003108F0">
                              <w:rPr>
                                <w:b/>
                              </w:rPr>
                              <w:t xml:space="preserve">by </w:t>
                            </w:r>
                            <w:r w:rsidR="00BA6549" w:rsidRPr="00FB37D3">
                              <w:rPr>
                                <w:b/>
                              </w:rPr>
                              <w:t>year</w:t>
                            </w:r>
                          </w:p>
                          <w:p w14:paraId="3978B594" w14:textId="53B153C8" w:rsidR="00BA6549" w:rsidRDefault="003108F0">
                            <w:r>
                              <w:rPr>
                                <w:noProof/>
                                <w:lang w:eastAsia="en-GB"/>
                              </w:rPr>
                              <w:drawing>
                                <wp:inline distT="0" distB="0" distL="0" distR="0" wp14:anchorId="54E80961" wp14:editId="1B589BBF">
                                  <wp:extent cx="4275455" cy="2080721"/>
                                  <wp:effectExtent l="0" t="0" r="10795" b="15240"/>
                                  <wp:docPr id="3" name="Chart 3">
                                    <a:extLst xmlns:a="http://schemas.openxmlformats.org/drawingml/2006/main">
                                      <a:ext uri="{FF2B5EF4-FFF2-40B4-BE49-F238E27FC236}">
                                        <a16:creationId xmlns:a16="http://schemas.microsoft.com/office/drawing/2014/main" id="{DC9BF1DD-4565-4E76-BC7D-7B203A1814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0072E3B" w14:textId="3E712ED1" w:rsidR="00BA6549" w:rsidRDefault="00BA6549"/>
                          <w:p w14:paraId="4369A59E" w14:textId="77777777" w:rsidR="00BA6549" w:rsidRDefault="00BA6549"/>
                          <w:p w14:paraId="414BE0D9" w14:textId="7A8C0610" w:rsidR="00BA6549" w:rsidRDefault="00BA6549">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776129" id="_x0000_t202" coordsize="21600,21600" o:spt="202" path="m,l,21600r21600,l21600,xe">
                <v:stroke joinstyle="miter"/>
                <v:path gradientshapeok="t" o:connecttype="rect"/>
              </v:shapetype>
              <v:shape id="Text Box 2" o:spid="_x0000_s1026" type="#_x0000_t202" style="position:absolute;margin-left:5.25pt;margin-top:.85pt;width:351.75pt;height:18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">
                <v:textbox>
                  <w:txbxContent>
                    <w:p w14:paraId="69BAA6E8" w14:textId="17E0B64F" w:rsidR="00BA6549" w:rsidRPr="00FB37D3" w:rsidRDefault="00A348A9">
                      <w:pPr>
                        <w:rPr>
                          <w:b/>
                        </w:rPr>
                      </w:pPr>
                      <w:r>
                        <w:rPr>
                          <w:b/>
                        </w:rPr>
                        <w:t>O</w:t>
                      </w:r>
                      <w:r w:rsidR="00BA6549" w:rsidRPr="00FB37D3">
                        <w:rPr>
                          <w:b/>
                        </w:rPr>
                        <w:t xml:space="preserve">verall ranking </w:t>
                      </w:r>
                      <w:r w:rsidR="003108F0">
                        <w:rPr>
                          <w:b/>
                        </w:rPr>
                        <w:t xml:space="preserve">by </w:t>
                      </w:r>
                      <w:r w:rsidR="00BA6549" w:rsidRPr="00FB37D3">
                        <w:rPr>
                          <w:b/>
                        </w:rPr>
                        <w:t>year</w:t>
                      </w:r>
                    </w:p>
                    <w:p w14:paraId="3978B594" w14:textId="53B153C8" w:rsidR="00BA6549" w:rsidRDefault="003108F0">
                      <w:r>
                        <w:rPr>
                          <w:noProof/>
                          <w:lang w:eastAsia="en-GB"/>
                        </w:rPr>
                        <w:drawing>
                          <wp:inline distT="0" distB="0" distL="0" distR="0" wp14:anchorId="54E80961" wp14:editId="1B589BBF">
                            <wp:extent cx="4275455" cy="2080721"/>
                            <wp:effectExtent l="0" t="0" r="10795" b="15240"/>
                            <wp:docPr id="3" name="Chart 3">
                              <a:extLst xmlns:a="http://schemas.openxmlformats.org/drawingml/2006/main">
                                <a:ext uri="{FF2B5EF4-FFF2-40B4-BE49-F238E27FC236}">
                                  <a16:creationId xmlns:a16="http://schemas.microsoft.com/office/drawing/2014/main" id="{DC9BF1DD-4565-4E76-BC7D-7B203A1814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0072E3B" w14:textId="3E712ED1" w:rsidR="00BA6549" w:rsidRDefault="00BA6549"/>
                    <w:p w14:paraId="4369A59E" w14:textId="77777777" w:rsidR="00BA6549" w:rsidRDefault="00BA6549"/>
                    <w:p w14:paraId="414BE0D9" w14:textId="7A8C0610" w:rsidR="00BA6549" w:rsidRDefault="00BA6549">
                      <w:r>
                        <w:t xml:space="preserve"> </w:t>
                      </w:r>
                    </w:p>
                  </w:txbxContent>
                </v:textbox>
                <w10:wrap type="square"/>
              </v:shape>
            </w:pict>
          </mc:Fallback>
        </mc:AlternateContent>
      </w:r>
      <w:r w:rsidR="00C41DF5" w:rsidRPr="00C41DF5">
        <w:t>201</w:t>
      </w:r>
      <w:r w:rsidR="002F3F96">
        <w:t>9</w:t>
      </w:r>
      <w:r w:rsidR="00C41DF5" w:rsidRPr="00C41DF5">
        <w:t xml:space="preserve"> was the </w:t>
      </w:r>
      <w:r w:rsidR="00520BF0" w:rsidRPr="00520BF0">
        <w:t>8</w:t>
      </w:r>
      <w:r w:rsidR="00C41DF5" w:rsidRPr="00520BF0">
        <w:rPr>
          <w:vertAlign w:val="superscript"/>
        </w:rPr>
        <w:t>th</w:t>
      </w:r>
      <w:r w:rsidR="00520BF0" w:rsidRPr="00520BF0">
        <w:t xml:space="preserve"> </w:t>
      </w:r>
      <w:r w:rsidR="00C41DF5" w:rsidRPr="00520BF0">
        <w:t>best year on</w:t>
      </w:r>
      <w:r w:rsidR="00C41DF5">
        <w:t xml:space="preserve"> record, </w:t>
      </w:r>
      <w:r w:rsidR="008C1852">
        <w:t xml:space="preserve">with </w:t>
      </w:r>
      <w:r w:rsidR="00520BF0">
        <w:t xml:space="preserve">just over half of species assessed </w:t>
      </w:r>
      <w:r w:rsidR="00C41DF5">
        <w:t xml:space="preserve">showing higher </w:t>
      </w:r>
      <w:r w:rsidR="008C1852">
        <w:t>abundances across monitored sites</w:t>
      </w:r>
      <w:r w:rsidR="00C41DF5">
        <w:t xml:space="preserve"> compared to the previous year. However, whilst this annual change is interesting, </w:t>
      </w:r>
      <w:r w:rsidR="00D41F2E">
        <w:t xml:space="preserve">it should be noted that </w:t>
      </w:r>
      <w:r w:rsidR="00C41DF5">
        <w:t xml:space="preserve">there are naturally year to year fluctuations in butterfly populations, and the </w:t>
      </w:r>
      <w:r w:rsidR="00886DFE">
        <w:t xml:space="preserve">10-year </w:t>
      </w:r>
      <w:r w:rsidR="00C41DF5">
        <w:t xml:space="preserve">and long term trends are of more relevance from a conservation perspective. </w:t>
      </w:r>
    </w:p>
    <w:p w14:paraId="577A27A1" w14:textId="044F1D8A" w:rsidR="00A348A9" w:rsidRDefault="00A348A9" w:rsidP="00AE5CE7">
      <w:pPr>
        <w:tabs>
          <w:tab w:val="left" w:pos="6240"/>
        </w:tabs>
      </w:pPr>
    </w:p>
    <w:p w14:paraId="6A2CE6A3" w14:textId="5798DB32" w:rsidR="00A348A9" w:rsidRDefault="00A348A9" w:rsidP="00AE5CE7">
      <w:pPr>
        <w:tabs>
          <w:tab w:val="left" w:pos="6240"/>
        </w:tabs>
      </w:pPr>
    </w:p>
    <w:tbl>
      <w:tblPr>
        <w:tblStyle w:val="TableGrid"/>
        <w:tblW w:w="10692" w:type="dxa"/>
        <w:tblLook w:val="04A0" w:firstRow="1" w:lastRow="0" w:firstColumn="1" w:lastColumn="0" w:noHBand="0" w:noVBand="1"/>
      </w:tblPr>
      <w:tblGrid>
        <w:gridCol w:w="108"/>
        <w:gridCol w:w="2014"/>
        <w:gridCol w:w="212"/>
        <w:gridCol w:w="2197"/>
        <w:gridCol w:w="803"/>
        <w:gridCol w:w="1182"/>
        <w:gridCol w:w="1264"/>
        <w:gridCol w:w="788"/>
        <w:gridCol w:w="1888"/>
        <w:gridCol w:w="236"/>
      </w:tblGrid>
      <w:tr w:rsidR="00C652EF" w14:paraId="3DCF0494" w14:textId="77777777" w:rsidTr="00F77BBA">
        <w:trPr>
          <w:gridBefore w:val="1"/>
          <w:wBefore w:w="108" w:type="dxa"/>
        </w:trPr>
        <w:tc>
          <w:tcPr>
            <w:tcW w:w="2014" w:type="dxa"/>
          </w:tcPr>
          <w:p w14:paraId="0E8AA991" w14:textId="77777777" w:rsidR="00C652EF" w:rsidRPr="00F6311D" w:rsidRDefault="00C652EF" w:rsidP="00C0302D">
            <w:pPr>
              <w:pStyle w:val="ListParagraph"/>
              <w:ind w:left="0"/>
              <w:rPr>
                <w:rFonts w:cs="Arial"/>
                <w:b/>
              </w:rPr>
            </w:pPr>
            <w:r w:rsidRPr="00F6311D">
              <w:rPr>
                <w:rFonts w:cs="Arial"/>
                <w:b/>
              </w:rPr>
              <w:t xml:space="preserve">UK </w:t>
            </w:r>
            <w:r>
              <w:rPr>
                <w:rFonts w:cs="Arial"/>
                <w:b/>
              </w:rPr>
              <w:t>breakdown</w:t>
            </w:r>
          </w:p>
        </w:tc>
        <w:tc>
          <w:tcPr>
            <w:tcW w:w="3212" w:type="dxa"/>
            <w:gridSpan w:val="3"/>
          </w:tcPr>
          <w:p w14:paraId="7897CDC1" w14:textId="77777777" w:rsidR="00C652EF" w:rsidRPr="00A76198" w:rsidRDefault="00C652EF" w:rsidP="00C0302D">
            <w:pPr>
              <w:pStyle w:val="ListParagraph"/>
              <w:ind w:left="0"/>
              <w:rPr>
                <w:b/>
              </w:rPr>
            </w:pPr>
            <w:r w:rsidRPr="00A76198">
              <w:rPr>
                <w:b/>
              </w:rPr>
              <w:t xml:space="preserve">Species showing </w:t>
            </w:r>
            <w:r>
              <w:rPr>
                <w:b/>
              </w:rPr>
              <w:t>de</w:t>
            </w:r>
            <w:r w:rsidRPr="00A76198">
              <w:rPr>
                <w:b/>
              </w:rPr>
              <w:t xml:space="preserve">creases in UK population </w:t>
            </w:r>
          </w:p>
        </w:tc>
        <w:tc>
          <w:tcPr>
            <w:tcW w:w="2446" w:type="dxa"/>
            <w:gridSpan w:val="2"/>
          </w:tcPr>
          <w:p w14:paraId="72BD5A26" w14:textId="77777777" w:rsidR="00C652EF" w:rsidRPr="00A76198" w:rsidRDefault="00C652EF" w:rsidP="00C0302D">
            <w:pPr>
              <w:pStyle w:val="ListParagraph"/>
              <w:ind w:left="0"/>
              <w:rPr>
                <w:b/>
              </w:rPr>
            </w:pPr>
            <w:r w:rsidRPr="00A76198">
              <w:rPr>
                <w:b/>
              </w:rPr>
              <w:t xml:space="preserve">Species showing </w:t>
            </w:r>
            <w:r>
              <w:rPr>
                <w:b/>
              </w:rPr>
              <w:t>in</w:t>
            </w:r>
            <w:r w:rsidRPr="00A76198">
              <w:rPr>
                <w:b/>
              </w:rPr>
              <w:t>creases in UK population</w:t>
            </w:r>
          </w:p>
        </w:tc>
        <w:tc>
          <w:tcPr>
            <w:tcW w:w="2912" w:type="dxa"/>
            <w:gridSpan w:val="3"/>
          </w:tcPr>
          <w:p w14:paraId="65385984" w14:textId="77777777" w:rsidR="00C652EF" w:rsidRPr="00A76198" w:rsidRDefault="00C652EF" w:rsidP="00C0302D">
            <w:pPr>
              <w:pStyle w:val="ListParagraph"/>
              <w:ind w:left="0"/>
              <w:rPr>
                <w:b/>
              </w:rPr>
            </w:pPr>
            <w:r w:rsidRPr="00A76198">
              <w:rPr>
                <w:b/>
              </w:rPr>
              <w:t>Commentary</w:t>
            </w:r>
          </w:p>
        </w:tc>
      </w:tr>
      <w:tr w:rsidR="00C652EF" w14:paraId="4FEF2E7D" w14:textId="77777777" w:rsidTr="00F77BBA">
        <w:trPr>
          <w:gridBefore w:val="1"/>
          <w:wBefore w:w="108" w:type="dxa"/>
        </w:trPr>
        <w:tc>
          <w:tcPr>
            <w:tcW w:w="2014" w:type="dxa"/>
          </w:tcPr>
          <w:p w14:paraId="49EF839F" w14:textId="77777777" w:rsidR="00C652EF" w:rsidRPr="00A76198" w:rsidRDefault="00C652EF" w:rsidP="00C0302D">
            <w:pPr>
              <w:pStyle w:val="ListParagraph"/>
              <w:ind w:left="0"/>
              <w:rPr>
                <w:rFonts w:cs="Arial"/>
                <w:b/>
                <w:i/>
              </w:rPr>
            </w:pPr>
            <w:r w:rsidRPr="00A76198">
              <w:rPr>
                <w:rFonts w:cs="Arial"/>
                <w:b/>
                <w:i/>
              </w:rPr>
              <w:t xml:space="preserve">Annual change </w:t>
            </w:r>
          </w:p>
          <w:p w14:paraId="04994D26" w14:textId="77777777" w:rsidR="00C652EF" w:rsidRDefault="00C652EF" w:rsidP="00C0302D">
            <w:pPr>
              <w:pStyle w:val="ListParagraph"/>
              <w:ind w:left="0"/>
            </w:pPr>
          </w:p>
        </w:tc>
        <w:tc>
          <w:tcPr>
            <w:tcW w:w="3212" w:type="dxa"/>
            <w:gridSpan w:val="3"/>
          </w:tcPr>
          <w:p w14:paraId="08314AE1" w14:textId="77777777" w:rsidR="00C652EF" w:rsidRPr="00BD7125" w:rsidRDefault="00C652EF" w:rsidP="00C0302D">
            <w:pPr>
              <w:pStyle w:val="ListParagraph"/>
              <w:ind w:left="0"/>
              <w:rPr>
                <w:sz w:val="20"/>
                <w:szCs w:val="20"/>
              </w:rPr>
            </w:pPr>
            <w:r>
              <w:rPr>
                <w:sz w:val="20"/>
                <w:szCs w:val="20"/>
              </w:rPr>
              <w:t>26</w:t>
            </w:r>
            <w:r w:rsidRPr="00BD7125">
              <w:rPr>
                <w:sz w:val="20"/>
                <w:szCs w:val="20"/>
              </w:rPr>
              <w:t xml:space="preserve"> out of </w:t>
            </w:r>
            <w:r w:rsidRPr="00BD7125">
              <w:rPr>
                <w:rFonts w:cs="Arial"/>
                <w:sz w:val="20"/>
                <w:szCs w:val="20"/>
              </w:rPr>
              <w:t>5</w:t>
            </w:r>
            <w:r>
              <w:rPr>
                <w:rFonts w:cs="Arial"/>
                <w:sz w:val="20"/>
                <w:szCs w:val="20"/>
              </w:rPr>
              <w:t>8</w:t>
            </w:r>
            <w:r w:rsidRPr="00BD7125">
              <w:rPr>
                <w:rFonts w:cs="Arial"/>
                <w:sz w:val="20"/>
                <w:szCs w:val="20"/>
              </w:rPr>
              <w:t xml:space="preserve"> species for which annual changes were calculated</w:t>
            </w:r>
          </w:p>
        </w:tc>
        <w:tc>
          <w:tcPr>
            <w:tcW w:w="2446" w:type="dxa"/>
            <w:gridSpan w:val="2"/>
          </w:tcPr>
          <w:p w14:paraId="66124352" w14:textId="77777777" w:rsidR="00C652EF" w:rsidRPr="00BD7125" w:rsidRDefault="00C652EF" w:rsidP="00C0302D">
            <w:pPr>
              <w:pStyle w:val="ListParagraph"/>
              <w:ind w:left="0"/>
              <w:rPr>
                <w:sz w:val="20"/>
                <w:szCs w:val="20"/>
              </w:rPr>
            </w:pPr>
            <w:r>
              <w:rPr>
                <w:sz w:val="20"/>
                <w:szCs w:val="20"/>
              </w:rPr>
              <w:t xml:space="preserve">31 </w:t>
            </w:r>
            <w:r w:rsidRPr="00BD7125">
              <w:rPr>
                <w:sz w:val="20"/>
                <w:szCs w:val="20"/>
              </w:rPr>
              <w:t xml:space="preserve">out of </w:t>
            </w:r>
            <w:r w:rsidRPr="00BD7125">
              <w:rPr>
                <w:rFonts w:cs="Arial"/>
                <w:sz w:val="20"/>
                <w:szCs w:val="20"/>
              </w:rPr>
              <w:t>5</w:t>
            </w:r>
            <w:r>
              <w:rPr>
                <w:rFonts w:cs="Arial"/>
                <w:sz w:val="20"/>
                <w:szCs w:val="20"/>
              </w:rPr>
              <w:t>8</w:t>
            </w:r>
            <w:r w:rsidRPr="00BD7125">
              <w:rPr>
                <w:rFonts w:cs="Arial"/>
                <w:sz w:val="20"/>
                <w:szCs w:val="20"/>
              </w:rPr>
              <w:t xml:space="preserve"> species for which annual changes were calculated</w:t>
            </w:r>
          </w:p>
        </w:tc>
        <w:tc>
          <w:tcPr>
            <w:tcW w:w="2912" w:type="dxa"/>
            <w:gridSpan w:val="3"/>
          </w:tcPr>
          <w:p w14:paraId="65AD99B9" w14:textId="77777777" w:rsidR="00C652EF" w:rsidRPr="00BD7125" w:rsidRDefault="00C652EF" w:rsidP="00C0302D">
            <w:pPr>
              <w:pStyle w:val="ListParagraph"/>
              <w:ind w:left="0"/>
              <w:rPr>
                <w:sz w:val="20"/>
                <w:szCs w:val="20"/>
              </w:rPr>
            </w:pPr>
            <w:r w:rsidRPr="00BD7125">
              <w:rPr>
                <w:rFonts w:cs="Arial"/>
                <w:sz w:val="20"/>
                <w:szCs w:val="20"/>
              </w:rPr>
              <w:t>This is a simple comparison</w:t>
            </w:r>
            <w:r>
              <w:rPr>
                <w:rFonts w:cs="Arial"/>
                <w:sz w:val="20"/>
                <w:szCs w:val="20"/>
              </w:rPr>
              <w:t xml:space="preserve"> of annual change</w:t>
            </w:r>
            <w:r w:rsidRPr="00BD7125">
              <w:rPr>
                <w:rFonts w:cs="Arial"/>
                <w:sz w:val="20"/>
                <w:szCs w:val="20"/>
              </w:rPr>
              <w:t xml:space="preserve">. Statistical significance is not assessed. </w:t>
            </w:r>
          </w:p>
        </w:tc>
      </w:tr>
      <w:tr w:rsidR="00C652EF" w14:paraId="5F2E41C7" w14:textId="77777777" w:rsidTr="00F77BBA">
        <w:trPr>
          <w:gridBefore w:val="1"/>
          <w:wBefore w:w="108" w:type="dxa"/>
        </w:trPr>
        <w:tc>
          <w:tcPr>
            <w:tcW w:w="2014" w:type="dxa"/>
          </w:tcPr>
          <w:p w14:paraId="25D75AE9" w14:textId="77777777" w:rsidR="00C652EF" w:rsidRPr="00A76198" w:rsidRDefault="00C652EF" w:rsidP="00C0302D">
            <w:pPr>
              <w:pStyle w:val="ListParagraph"/>
              <w:ind w:left="0"/>
              <w:rPr>
                <w:b/>
              </w:rPr>
            </w:pPr>
            <w:r w:rsidRPr="00A76198">
              <w:rPr>
                <w:rFonts w:cs="Arial"/>
                <w:b/>
                <w:i/>
              </w:rPr>
              <w:t>10-year trend</w:t>
            </w:r>
          </w:p>
        </w:tc>
        <w:tc>
          <w:tcPr>
            <w:tcW w:w="3212" w:type="dxa"/>
            <w:gridSpan w:val="3"/>
          </w:tcPr>
          <w:p w14:paraId="51C76CE4" w14:textId="77777777" w:rsidR="00C652EF" w:rsidRPr="00BD7125" w:rsidRDefault="00C652EF" w:rsidP="00C0302D">
            <w:pPr>
              <w:pStyle w:val="ListParagraph"/>
              <w:ind w:left="0"/>
              <w:rPr>
                <w:rFonts w:cs="Arial"/>
                <w:b/>
                <w:sz w:val="20"/>
                <w:szCs w:val="20"/>
              </w:rPr>
            </w:pPr>
            <w:r>
              <w:rPr>
                <w:rFonts w:cs="Arial"/>
                <w:b/>
                <w:sz w:val="20"/>
                <w:szCs w:val="20"/>
              </w:rPr>
              <w:t xml:space="preserve">5 </w:t>
            </w:r>
            <w:r w:rsidRPr="00BD7125">
              <w:rPr>
                <w:rFonts w:cs="Arial"/>
                <w:b/>
                <w:sz w:val="20"/>
                <w:szCs w:val="20"/>
              </w:rPr>
              <w:t>species show a statistically significant decrease</w:t>
            </w:r>
            <w:r>
              <w:rPr>
                <w:rFonts w:cs="Arial"/>
                <w:b/>
                <w:sz w:val="20"/>
                <w:szCs w:val="20"/>
              </w:rPr>
              <w:t xml:space="preserve"> (9% of species assessed)</w:t>
            </w:r>
          </w:p>
          <w:p w14:paraId="6AA95545" w14:textId="77777777" w:rsidR="00C652EF" w:rsidRPr="00BD7125" w:rsidRDefault="00C652EF" w:rsidP="00C0302D">
            <w:pPr>
              <w:pStyle w:val="ListParagraph"/>
              <w:ind w:left="0"/>
              <w:rPr>
                <w:sz w:val="20"/>
                <w:szCs w:val="20"/>
              </w:rPr>
            </w:pPr>
            <w:r w:rsidRPr="00BD7125">
              <w:rPr>
                <w:sz w:val="20"/>
                <w:szCs w:val="20"/>
              </w:rPr>
              <w:t>(</w:t>
            </w:r>
            <w:r>
              <w:rPr>
                <w:sz w:val="20"/>
                <w:szCs w:val="20"/>
              </w:rPr>
              <w:t>20</w:t>
            </w:r>
            <w:r w:rsidRPr="00BD7125">
              <w:rPr>
                <w:sz w:val="20"/>
                <w:szCs w:val="20"/>
              </w:rPr>
              <w:t xml:space="preserve"> species show an apparent decrease but most are not statistically significant, due to high variability relative to level of change, or low sample size) </w:t>
            </w:r>
          </w:p>
        </w:tc>
        <w:tc>
          <w:tcPr>
            <w:tcW w:w="2446" w:type="dxa"/>
            <w:gridSpan w:val="2"/>
          </w:tcPr>
          <w:p w14:paraId="7D392E3A" w14:textId="77777777" w:rsidR="00C652EF" w:rsidRPr="00BD7125" w:rsidRDefault="00C652EF" w:rsidP="00C0302D">
            <w:pPr>
              <w:pStyle w:val="ListParagraph"/>
              <w:ind w:left="0"/>
              <w:rPr>
                <w:rFonts w:cs="Arial"/>
                <w:b/>
                <w:sz w:val="20"/>
                <w:szCs w:val="20"/>
              </w:rPr>
            </w:pPr>
            <w:r>
              <w:rPr>
                <w:rFonts w:cs="Arial"/>
                <w:b/>
                <w:sz w:val="20"/>
                <w:szCs w:val="20"/>
              </w:rPr>
              <w:t>6</w:t>
            </w:r>
            <w:r w:rsidRPr="00BD7125">
              <w:rPr>
                <w:rFonts w:cs="Arial"/>
                <w:b/>
                <w:sz w:val="20"/>
                <w:szCs w:val="20"/>
              </w:rPr>
              <w:t xml:space="preserve"> species show a statistically significant increase</w:t>
            </w:r>
            <w:r>
              <w:rPr>
                <w:rFonts w:cs="Arial"/>
                <w:b/>
                <w:sz w:val="20"/>
                <w:szCs w:val="20"/>
              </w:rPr>
              <w:t xml:space="preserve"> (10% of species assessed)</w:t>
            </w:r>
          </w:p>
          <w:p w14:paraId="15AF5212" w14:textId="77777777" w:rsidR="00C652EF" w:rsidRPr="00BD7125" w:rsidRDefault="00C652EF" w:rsidP="00C0302D">
            <w:pPr>
              <w:pStyle w:val="ListParagraph"/>
              <w:ind w:left="0"/>
              <w:rPr>
                <w:sz w:val="20"/>
                <w:szCs w:val="20"/>
              </w:rPr>
            </w:pPr>
            <w:r w:rsidRPr="00BD7125">
              <w:rPr>
                <w:sz w:val="20"/>
                <w:szCs w:val="20"/>
              </w:rPr>
              <w:t>(</w:t>
            </w:r>
            <w:r>
              <w:rPr>
                <w:sz w:val="20"/>
                <w:szCs w:val="20"/>
              </w:rPr>
              <w:t>38</w:t>
            </w:r>
            <w:r w:rsidRPr="00BD7125">
              <w:rPr>
                <w:sz w:val="20"/>
                <w:szCs w:val="20"/>
              </w:rPr>
              <w:t xml:space="preserve"> species show an apparent increase but most are not statistically significant, due to high variability relative to level of change, or low sample size)</w:t>
            </w:r>
          </w:p>
        </w:tc>
        <w:tc>
          <w:tcPr>
            <w:tcW w:w="2912" w:type="dxa"/>
            <w:gridSpan w:val="3"/>
          </w:tcPr>
          <w:p w14:paraId="01EC3EB4" w14:textId="31381AA6" w:rsidR="00C652EF" w:rsidRPr="00BD7125" w:rsidRDefault="00C652EF" w:rsidP="00C0302D">
            <w:pPr>
              <w:pStyle w:val="ListParagraph"/>
              <w:ind w:left="0"/>
              <w:rPr>
                <w:rFonts w:cs="Arial"/>
                <w:sz w:val="20"/>
                <w:szCs w:val="20"/>
              </w:rPr>
            </w:pPr>
            <w:r>
              <w:rPr>
                <w:rFonts w:cs="Arial"/>
                <w:sz w:val="20"/>
                <w:szCs w:val="20"/>
              </w:rPr>
              <w:t>This is a notable improvement from last year when t</w:t>
            </w:r>
            <w:r w:rsidRPr="00BD7125">
              <w:rPr>
                <w:rFonts w:cs="Arial"/>
                <w:sz w:val="20"/>
                <w:szCs w:val="20"/>
              </w:rPr>
              <w:t xml:space="preserve">here </w:t>
            </w:r>
            <w:r w:rsidR="00F80454">
              <w:rPr>
                <w:rFonts w:cs="Arial"/>
                <w:sz w:val="20"/>
                <w:szCs w:val="20"/>
              </w:rPr>
              <w:t>we</w:t>
            </w:r>
            <w:r w:rsidRPr="00BD7125">
              <w:rPr>
                <w:rFonts w:cs="Arial"/>
                <w:sz w:val="20"/>
                <w:szCs w:val="20"/>
              </w:rPr>
              <w:t>re twice as many species showing significant declines compared to increases</w:t>
            </w:r>
            <w:r>
              <w:rPr>
                <w:rFonts w:cs="Arial"/>
                <w:sz w:val="20"/>
                <w:szCs w:val="20"/>
              </w:rPr>
              <w:t xml:space="preserve">. However note that </w:t>
            </w:r>
            <w:r w:rsidRPr="00197B3F">
              <w:rPr>
                <w:rFonts w:cs="Arial"/>
                <w:sz w:val="20"/>
                <w:szCs w:val="20"/>
              </w:rPr>
              <w:t>10 years is quite</w:t>
            </w:r>
            <w:r w:rsidR="00F80454">
              <w:rPr>
                <w:rFonts w:cs="Arial"/>
                <w:sz w:val="20"/>
                <w:szCs w:val="20"/>
              </w:rPr>
              <w:t xml:space="preserve"> a</w:t>
            </w:r>
            <w:r w:rsidRPr="00197B3F">
              <w:rPr>
                <w:rFonts w:cs="Arial"/>
                <w:sz w:val="20"/>
                <w:szCs w:val="20"/>
              </w:rPr>
              <w:t xml:space="preserve"> short time to assess butterflies and the trend is sensitive to start and end year values.</w:t>
            </w:r>
            <w:r>
              <w:rPr>
                <w:rFonts w:cs="Arial"/>
                <w:sz w:val="20"/>
                <w:szCs w:val="20"/>
              </w:rPr>
              <w:t xml:space="preserve"> </w:t>
            </w:r>
            <w:r w:rsidRPr="00BD7125">
              <w:rPr>
                <w:rFonts w:cs="Arial"/>
                <w:sz w:val="20"/>
                <w:szCs w:val="20"/>
              </w:rPr>
              <w:t xml:space="preserve"> </w:t>
            </w:r>
          </w:p>
        </w:tc>
      </w:tr>
      <w:tr w:rsidR="00C652EF" w14:paraId="133E8398" w14:textId="77777777" w:rsidTr="00F77BBA">
        <w:trPr>
          <w:gridBefore w:val="1"/>
          <w:wBefore w:w="108" w:type="dxa"/>
        </w:trPr>
        <w:tc>
          <w:tcPr>
            <w:tcW w:w="2014" w:type="dxa"/>
          </w:tcPr>
          <w:p w14:paraId="0C9E4697" w14:textId="77777777" w:rsidR="00C652EF" w:rsidRPr="00A76198" w:rsidRDefault="00C652EF" w:rsidP="00C0302D">
            <w:pPr>
              <w:pStyle w:val="ListParagraph"/>
              <w:ind w:left="0"/>
              <w:rPr>
                <w:b/>
              </w:rPr>
            </w:pPr>
            <w:r w:rsidRPr="00A76198">
              <w:rPr>
                <w:rFonts w:cs="Arial"/>
                <w:b/>
                <w:i/>
              </w:rPr>
              <w:t>Long-term trend</w:t>
            </w:r>
          </w:p>
        </w:tc>
        <w:tc>
          <w:tcPr>
            <w:tcW w:w="3212" w:type="dxa"/>
            <w:gridSpan w:val="3"/>
          </w:tcPr>
          <w:p w14:paraId="2F06CA6D" w14:textId="77777777" w:rsidR="00C652EF" w:rsidRPr="00BD7125" w:rsidRDefault="00C652EF" w:rsidP="00C0302D">
            <w:pPr>
              <w:pStyle w:val="ListParagraph"/>
              <w:ind w:left="0"/>
              <w:rPr>
                <w:rFonts w:cs="Arial"/>
                <w:b/>
                <w:sz w:val="20"/>
                <w:szCs w:val="20"/>
              </w:rPr>
            </w:pPr>
            <w:r>
              <w:rPr>
                <w:rFonts w:cs="Arial"/>
                <w:b/>
                <w:sz w:val="20"/>
                <w:szCs w:val="20"/>
              </w:rPr>
              <w:t>18</w:t>
            </w:r>
            <w:r w:rsidRPr="00BD7125">
              <w:rPr>
                <w:rFonts w:cs="Arial"/>
                <w:b/>
                <w:sz w:val="20"/>
                <w:szCs w:val="20"/>
              </w:rPr>
              <w:t xml:space="preserve"> species show a statistically significant decrease</w:t>
            </w:r>
            <w:r>
              <w:rPr>
                <w:rFonts w:cs="Arial"/>
                <w:b/>
                <w:sz w:val="20"/>
                <w:szCs w:val="20"/>
              </w:rPr>
              <w:t xml:space="preserve"> (31% of species assessed)</w:t>
            </w:r>
          </w:p>
          <w:p w14:paraId="32907A96" w14:textId="77777777" w:rsidR="00C652EF" w:rsidRPr="00BD7125" w:rsidRDefault="00C652EF" w:rsidP="00C0302D">
            <w:pPr>
              <w:pStyle w:val="ListParagraph"/>
              <w:ind w:left="0"/>
              <w:rPr>
                <w:sz w:val="20"/>
                <w:szCs w:val="20"/>
              </w:rPr>
            </w:pPr>
            <w:r w:rsidRPr="00BD7125">
              <w:rPr>
                <w:sz w:val="20"/>
                <w:szCs w:val="20"/>
              </w:rPr>
              <w:t>(3</w:t>
            </w:r>
            <w:r>
              <w:rPr>
                <w:sz w:val="20"/>
                <w:szCs w:val="20"/>
              </w:rPr>
              <w:t>0</w:t>
            </w:r>
            <w:r w:rsidRPr="00BD7125">
              <w:rPr>
                <w:sz w:val="20"/>
                <w:szCs w:val="20"/>
              </w:rPr>
              <w:t xml:space="preserve"> species show an apparent decrease but most are not statistically significant, due to high variability relative to level of change, or low sample size)</w:t>
            </w:r>
          </w:p>
        </w:tc>
        <w:tc>
          <w:tcPr>
            <w:tcW w:w="2446" w:type="dxa"/>
            <w:gridSpan w:val="2"/>
          </w:tcPr>
          <w:p w14:paraId="6BBB8ECD" w14:textId="17AC0C26" w:rsidR="00C652EF" w:rsidRPr="00BD7125" w:rsidRDefault="00C652EF" w:rsidP="00C0302D">
            <w:pPr>
              <w:pStyle w:val="ListParagraph"/>
              <w:ind w:left="0"/>
              <w:rPr>
                <w:rFonts w:cs="Arial"/>
                <w:b/>
                <w:sz w:val="20"/>
                <w:szCs w:val="20"/>
              </w:rPr>
            </w:pPr>
            <w:r w:rsidRPr="00BD7125">
              <w:rPr>
                <w:rFonts w:cs="Arial"/>
                <w:b/>
                <w:sz w:val="20"/>
                <w:szCs w:val="20"/>
              </w:rPr>
              <w:t>1</w:t>
            </w:r>
            <w:r w:rsidR="00AE0A23">
              <w:rPr>
                <w:rFonts w:cs="Arial"/>
                <w:b/>
                <w:sz w:val="20"/>
                <w:szCs w:val="20"/>
              </w:rPr>
              <w:t>5</w:t>
            </w:r>
            <w:r w:rsidRPr="00BD7125">
              <w:rPr>
                <w:rFonts w:cs="Arial"/>
                <w:b/>
                <w:sz w:val="20"/>
                <w:szCs w:val="20"/>
              </w:rPr>
              <w:t xml:space="preserve"> species show a statistically significant increase</w:t>
            </w:r>
            <w:r>
              <w:rPr>
                <w:rFonts w:cs="Arial"/>
                <w:b/>
                <w:sz w:val="20"/>
                <w:szCs w:val="20"/>
              </w:rPr>
              <w:t xml:space="preserve"> (2</w:t>
            </w:r>
            <w:r w:rsidR="00AE0A23">
              <w:rPr>
                <w:rFonts w:cs="Arial"/>
                <w:b/>
                <w:sz w:val="20"/>
                <w:szCs w:val="20"/>
              </w:rPr>
              <w:t>6</w:t>
            </w:r>
            <w:r>
              <w:rPr>
                <w:rFonts w:cs="Arial"/>
                <w:b/>
                <w:sz w:val="20"/>
                <w:szCs w:val="20"/>
              </w:rPr>
              <w:t>% of species assessed)</w:t>
            </w:r>
          </w:p>
          <w:p w14:paraId="15624529" w14:textId="77777777" w:rsidR="00C652EF" w:rsidRPr="00BD7125" w:rsidRDefault="00C652EF" w:rsidP="00C0302D">
            <w:pPr>
              <w:pStyle w:val="ListParagraph"/>
              <w:ind w:left="0"/>
              <w:rPr>
                <w:sz w:val="20"/>
                <w:szCs w:val="20"/>
              </w:rPr>
            </w:pPr>
            <w:r w:rsidRPr="00BD7125">
              <w:rPr>
                <w:sz w:val="20"/>
                <w:szCs w:val="20"/>
              </w:rPr>
              <w:t>(2</w:t>
            </w:r>
            <w:r>
              <w:rPr>
                <w:sz w:val="20"/>
                <w:szCs w:val="20"/>
              </w:rPr>
              <w:t>6</w:t>
            </w:r>
            <w:r w:rsidRPr="00BD7125">
              <w:rPr>
                <w:sz w:val="20"/>
                <w:szCs w:val="20"/>
              </w:rPr>
              <w:t xml:space="preserve"> species show an apparent increase but most are not statistically significant, due to high variability relative to level of change, or low sample size)</w:t>
            </w:r>
          </w:p>
        </w:tc>
        <w:tc>
          <w:tcPr>
            <w:tcW w:w="2912" w:type="dxa"/>
            <w:gridSpan w:val="3"/>
          </w:tcPr>
          <w:p w14:paraId="3653AF6A" w14:textId="77777777" w:rsidR="00C652EF" w:rsidRDefault="00C652EF" w:rsidP="00C0302D">
            <w:pPr>
              <w:pStyle w:val="ListParagraph"/>
              <w:ind w:left="0"/>
              <w:rPr>
                <w:rFonts w:cs="Arial"/>
                <w:sz w:val="20"/>
                <w:szCs w:val="20"/>
              </w:rPr>
            </w:pPr>
            <w:r w:rsidRPr="00BD7125">
              <w:rPr>
                <w:rFonts w:cs="Arial"/>
                <w:sz w:val="20"/>
                <w:szCs w:val="20"/>
              </w:rPr>
              <w:t xml:space="preserve">There </w:t>
            </w:r>
            <w:r>
              <w:rPr>
                <w:rFonts w:cs="Arial"/>
                <w:sz w:val="20"/>
                <w:szCs w:val="20"/>
              </w:rPr>
              <w:t>continue to be more species declining than increasing in the long term, but the situation is more positive than reported last year following another relatively good year for butterflies in 2019. The change may also may partly be attributed to changes in analysis methods, for better accounting for species colonisations in range expanding species.</w:t>
            </w:r>
          </w:p>
          <w:p w14:paraId="760404F1" w14:textId="4214E2F5" w:rsidR="00F77BBA" w:rsidRPr="00BD7125" w:rsidRDefault="00F77BBA" w:rsidP="00C0302D">
            <w:pPr>
              <w:pStyle w:val="ListParagraph"/>
              <w:ind w:left="0"/>
              <w:rPr>
                <w:sz w:val="20"/>
                <w:szCs w:val="20"/>
              </w:rPr>
            </w:pPr>
          </w:p>
        </w:tc>
      </w:tr>
      <w:tr w:rsidR="003108F0" w14:paraId="0FD8B8CB" w14:textId="77777777" w:rsidTr="00F77BBA">
        <w:trPr>
          <w:gridBefore w:val="1"/>
          <w:wBefore w:w="108" w:type="dxa"/>
        </w:trPr>
        <w:tc>
          <w:tcPr>
            <w:tcW w:w="2014" w:type="dxa"/>
          </w:tcPr>
          <w:p w14:paraId="604B2360" w14:textId="77777777" w:rsidR="003108F0" w:rsidRPr="003108F0" w:rsidRDefault="003108F0" w:rsidP="00C0302D">
            <w:pPr>
              <w:pStyle w:val="ListParagraph"/>
              <w:ind w:left="0"/>
              <w:rPr>
                <w:rFonts w:cs="Arial"/>
                <w:b/>
                <w:i/>
              </w:rPr>
            </w:pPr>
            <w:r w:rsidRPr="003108F0">
              <w:rPr>
                <w:rFonts w:cs="Arial"/>
                <w:b/>
                <w:i/>
              </w:rPr>
              <w:t xml:space="preserve">Species that fared particularly well in 2019 </w:t>
            </w:r>
          </w:p>
          <w:p w14:paraId="3D990CD1" w14:textId="77777777" w:rsidR="003108F0" w:rsidRPr="003108F0" w:rsidRDefault="003108F0" w:rsidP="00C0302D">
            <w:pPr>
              <w:pStyle w:val="ListParagraph"/>
              <w:ind w:left="0"/>
              <w:rPr>
                <w:rFonts w:cs="Arial"/>
                <w:bCs/>
                <w:i/>
              </w:rPr>
            </w:pPr>
            <w:r w:rsidRPr="003108F0">
              <w:rPr>
                <w:rFonts w:cs="Arial"/>
                <w:bCs/>
                <w:i/>
              </w:rPr>
              <w:t xml:space="preserve">annual change (year rank) </w:t>
            </w:r>
          </w:p>
          <w:p w14:paraId="338D79D4" w14:textId="77777777" w:rsidR="003108F0" w:rsidRPr="00A76198" w:rsidRDefault="003108F0" w:rsidP="00C0302D">
            <w:pPr>
              <w:pStyle w:val="ListParagraph"/>
              <w:ind w:left="0"/>
              <w:rPr>
                <w:rFonts w:cs="Arial"/>
                <w:b/>
                <w:i/>
              </w:rPr>
            </w:pPr>
          </w:p>
        </w:tc>
        <w:tc>
          <w:tcPr>
            <w:tcW w:w="5658" w:type="dxa"/>
            <w:gridSpan w:val="5"/>
          </w:tcPr>
          <w:p w14:paraId="4B9FF0E6" w14:textId="77777777" w:rsidR="003108F0" w:rsidRPr="00F77BBA" w:rsidRDefault="003108F0" w:rsidP="00C0302D">
            <w:pPr>
              <w:pStyle w:val="ListParagraph"/>
              <w:ind w:left="0"/>
              <w:rPr>
                <w:rFonts w:cs="Arial"/>
                <w:sz w:val="20"/>
                <w:szCs w:val="20"/>
              </w:rPr>
            </w:pPr>
            <w:r w:rsidRPr="00F77BBA">
              <w:rPr>
                <w:rFonts w:cs="Arial"/>
                <w:sz w:val="20"/>
                <w:szCs w:val="20"/>
              </w:rPr>
              <w:t>Painted Lady 1993% (3)</w:t>
            </w:r>
          </w:p>
          <w:p w14:paraId="51E984EA" w14:textId="77777777" w:rsidR="003108F0" w:rsidRPr="00F77BBA" w:rsidRDefault="003108F0" w:rsidP="00C0302D">
            <w:pPr>
              <w:pStyle w:val="ListParagraph"/>
              <w:ind w:left="0"/>
              <w:rPr>
                <w:rFonts w:cs="Arial"/>
                <w:sz w:val="20"/>
                <w:szCs w:val="20"/>
              </w:rPr>
            </w:pPr>
            <w:r w:rsidRPr="00F77BBA">
              <w:rPr>
                <w:rFonts w:cs="Arial"/>
                <w:sz w:val="20"/>
                <w:szCs w:val="20"/>
              </w:rPr>
              <w:t>Red Admiral 195% (5)</w:t>
            </w:r>
          </w:p>
          <w:p w14:paraId="069CEB4A" w14:textId="77777777" w:rsidR="003108F0" w:rsidRPr="00F77BBA" w:rsidRDefault="003108F0" w:rsidP="00C0302D">
            <w:pPr>
              <w:pStyle w:val="ListParagraph"/>
              <w:ind w:left="0"/>
              <w:rPr>
                <w:rFonts w:cs="Arial"/>
                <w:b/>
                <w:sz w:val="20"/>
                <w:szCs w:val="20"/>
              </w:rPr>
            </w:pPr>
            <w:r w:rsidRPr="00F77BBA">
              <w:rPr>
                <w:rFonts w:cs="Arial"/>
                <w:b/>
                <w:sz w:val="20"/>
                <w:szCs w:val="20"/>
              </w:rPr>
              <w:t>Chequered Skipper 175% (1)</w:t>
            </w:r>
          </w:p>
          <w:p w14:paraId="4CFB2709" w14:textId="77777777" w:rsidR="003108F0" w:rsidRPr="00F77BBA" w:rsidRDefault="003108F0" w:rsidP="00C0302D">
            <w:pPr>
              <w:pStyle w:val="ListParagraph"/>
              <w:ind w:left="0"/>
              <w:rPr>
                <w:rFonts w:cs="Arial"/>
                <w:b/>
                <w:sz w:val="20"/>
                <w:szCs w:val="20"/>
              </w:rPr>
            </w:pPr>
            <w:r w:rsidRPr="00F77BBA">
              <w:rPr>
                <w:rFonts w:cs="Arial"/>
                <w:b/>
                <w:sz w:val="20"/>
                <w:szCs w:val="20"/>
              </w:rPr>
              <w:t>Marbled White 66% (1)</w:t>
            </w:r>
          </w:p>
          <w:p w14:paraId="5A15641A" w14:textId="77777777" w:rsidR="003108F0" w:rsidRPr="00F77BBA" w:rsidRDefault="003108F0" w:rsidP="00C0302D">
            <w:pPr>
              <w:pStyle w:val="ListParagraph"/>
              <w:ind w:left="0"/>
              <w:rPr>
                <w:rFonts w:cs="Arial"/>
                <w:b/>
                <w:sz w:val="20"/>
                <w:szCs w:val="20"/>
              </w:rPr>
            </w:pPr>
            <w:r w:rsidRPr="00F77BBA">
              <w:rPr>
                <w:rFonts w:cs="Arial"/>
                <w:b/>
                <w:sz w:val="20"/>
                <w:szCs w:val="20"/>
              </w:rPr>
              <w:t>Orange-tip 63% (1)</w:t>
            </w:r>
          </w:p>
          <w:p w14:paraId="7E0E28DC" w14:textId="01AE1F80" w:rsidR="003108F0" w:rsidRPr="00F77BBA" w:rsidRDefault="003108F0" w:rsidP="00C0302D">
            <w:pPr>
              <w:pStyle w:val="ListParagraph"/>
              <w:ind w:left="0"/>
              <w:rPr>
                <w:rFonts w:cs="Arial"/>
                <w:b/>
                <w:sz w:val="20"/>
                <w:szCs w:val="20"/>
              </w:rPr>
            </w:pPr>
            <w:r w:rsidRPr="00F77BBA">
              <w:rPr>
                <w:rFonts w:cs="Arial"/>
                <w:b/>
                <w:sz w:val="20"/>
                <w:szCs w:val="20"/>
              </w:rPr>
              <w:t>Brimstone 32% (1)</w:t>
            </w:r>
          </w:p>
        </w:tc>
        <w:tc>
          <w:tcPr>
            <w:tcW w:w="2912" w:type="dxa"/>
            <w:gridSpan w:val="3"/>
          </w:tcPr>
          <w:p w14:paraId="0042703E" w14:textId="77777777" w:rsidR="003108F0" w:rsidRPr="00BD7125" w:rsidRDefault="003108F0" w:rsidP="00C0302D">
            <w:pPr>
              <w:pStyle w:val="ListParagraph"/>
              <w:ind w:left="0"/>
              <w:rPr>
                <w:rFonts w:cs="Arial"/>
                <w:sz w:val="20"/>
                <w:szCs w:val="20"/>
              </w:rPr>
            </w:pPr>
            <w:r w:rsidRPr="003108F0">
              <w:rPr>
                <w:rFonts w:cs="Arial"/>
                <w:sz w:val="20"/>
                <w:szCs w:val="20"/>
              </w:rPr>
              <w:t>Species with their best year on record for the country are highlighted in bold.</w:t>
            </w:r>
          </w:p>
        </w:tc>
      </w:tr>
      <w:tr w:rsidR="003108F0" w14:paraId="271F4F3D" w14:textId="77777777" w:rsidTr="00F77BBA">
        <w:trPr>
          <w:gridBefore w:val="1"/>
          <w:wBefore w:w="108" w:type="dxa"/>
        </w:trPr>
        <w:tc>
          <w:tcPr>
            <w:tcW w:w="2014" w:type="dxa"/>
          </w:tcPr>
          <w:p w14:paraId="0835F50E" w14:textId="77777777" w:rsidR="003108F0" w:rsidRPr="003108F0" w:rsidRDefault="003108F0" w:rsidP="00C0302D">
            <w:pPr>
              <w:pStyle w:val="ListParagraph"/>
              <w:ind w:left="0"/>
              <w:rPr>
                <w:rFonts w:cs="Arial"/>
                <w:b/>
                <w:i/>
              </w:rPr>
            </w:pPr>
            <w:r w:rsidRPr="003108F0">
              <w:rPr>
                <w:rFonts w:cs="Arial"/>
                <w:b/>
                <w:i/>
              </w:rPr>
              <w:t>Species that fared particularly badly in 2019</w:t>
            </w:r>
          </w:p>
          <w:p w14:paraId="346CEE00" w14:textId="437D4A40" w:rsidR="003108F0" w:rsidRPr="00F77BBA" w:rsidRDefault="003108F0" w:rsidP="00C0302D">
            <w:pPr>
              <w:pStyle w:val="ListParagraph"/>
              <w:ind w:left="0"/>
              <w:rPr>
                <w:rFonts w:cs="Arial"/>
                <w:bCs/>
                <w:i/>
              </w:rPr>
            </w:pPr>
            <w:r w:rsidRPr="003108F0">
              <w:rPr>
                <w:rFonts w:cs="Arial"/>
                <w:bCs/>
                <w:i/>
              </w:rPr>
              <w:t xml:space="preserve">annual change (year rank) </w:t>
            </w:r>
          </w:p>
        </w:tc>
        <w:tc>
          <w:tcPr>
            <w:tcW w:w="5658" w:type="dxa"/>
            <w:gridSpan w:val="5"/>
          </w:tcPr>
          <w:p w14:paraId="3DD901C5" w14:textId="77777777" w:rsidR="003108F0" w:rsidRPr="00F77BBA" w:rsidRDefault="003108F0" w:rsidP="00C0302D">
            <w:pPr>
              <w:pStyle w:val="ListParagraph"/>
              <w:ind w:left="0"/>
              <w:rPr>
                <w:rFonts w:cs="Arial"/>
                <w:sz w:val="20"/>
                <w:szCs w:val="20"/>
              </w:rPr>
            </w:pPr>
            <w:r w:rsidRPr="00F77BBA">
              <w:rPr>
                <w:rFonts w:cs="Arial"/>
                <w:sz w:val="20"/>
                <w:szCs w:val="20"/>
              </w:rPr>
              <w:t>Common Blue</w:t>
            </w:r>
            <w:r w:rsidRPr="00F77BBA">
              <w:rPr>
                <w:rFonts w:cs="Arial"/>
                <w:sz w:val="20"/>
                <w:szCs w:val="20"/>
              </w:rPr>
              <w:tab/>
              <w:t>-54% (29)</w:t>
            </w:r>
          </w:p>
          <w:p w14:paraId="4925C1CD" w14:textId="77777777" w:rsidR="003108F0" w:rsidRPr="00F77BBA" w:rsidRDefault="003108F0" w:rsidP="00C0302D">
            <w:pPr>
              <w:pStyle w:val="ListParagraph"/>
              <w:ind w:left="0"/>
              <w:rPr>
                <w:rFonts w:cs="Arial"/>
                <w:sz w:val="20"/>
                <w:szCs w:val="20"/>
              </w:rPr>
            </w:pPr>
            <w:r w:rsidRPr="00F77BBA">
              <w:rPr>
                <w:rFonts w:cs="Arial"/>
                <w:sz w:val="20"/>
                <w:szCs w:val="20"/>
              </w:rPr>
              <w:t>Green-veined White -43% (33)</w:t>
            </w:r>
          </w:p>
          <w:p w14:paraId="4888AA24" w14:textId="77777777" w:rsidR="003108F0" w:rsidRPr="00F77BBA" w:rsidRDefault="003108F0" w:rsidP="00C0302D">
            <w:pPr>
              <w:pStyle w:val="ListParagraph"/>
              <w:ind w:left="0"/>
              <w:rPr>
                <w:rFonts w:cs="Arial"/>
                <w:sz w:val="20"/>
                <w:szCs w:val="20"/>
              </w:rPr>
            </w:pPr>
            <w:r w:rsidRPr="00F77BBA">
              <w:rPr>
                <w:rFonts w:cs="Arial"/>
                <w:sz w:val="20"/>
                <w:szCs w:val="20"/>
              </w:rPr>
              <w:t>Large White</w:t>
            </w:r>
            <w:r w:rsidRPr="00F77BBA">
              <w:rPr>
                <w:rFonts w:cs="Arial"/>
                <w:sz w:val="20"/>
                <w:szCs w:val="20"/>
              </w:rPr>
              <w:tab/>
              <w:t>-40% (25)</w:t>
            </w:r>
          </w:p>
          <w:p w14:paraId="3DF40AA9" w14:textId="77777777" w:rsidR="003108F0" w:rsidRPr="00F77BBA" w:rsidRDefault="003108F0" w:rsidP="00C0302D">
            <w:pPr>
              <w:pStyle w:val="ListParagraph"/>
              <w:ind w:left="0"/>
              <w:rPr>
                <w:rFonts w:cs="Arial"/>
                <w:sz w:val="20"/>
                <w:szCs w:val="20"/>
              </w:rPr>
            </w:pPr>
            <w:r w:rsidRPr="00F77BBA">
              <w:rPr>
                <w:rFonts w:cs="Arial"/>
                <w:sz w:val="20"/>
                <w:szCs w:val="20"/>
              </w:rPr>
              <w:t>Heath Fritillary</w:t>
            </w:r>
            <w:r w:rsidRPr="00F77BBA">
              <w:rPr>
                <w:rFonts w:cs="Arial"/>
                <w:sz w:val="20"/>
                <w:szCs w:val="20"/>
              </w:rPr>
              <w:tab/>
              <w:t>-34% (33)</w:t>
            </w:r>
          </w:p>
          <w:p w14:paraId="52844AFB" w14:textId="5649B83B" w:rsidR="003108F0" w:rsidRPr="00F77BBA" w:rsidRDefault="003108F0" w:rsidP="00C0302D">
            <w:pPr>
              <w:pStyle w:val="ListParagraph"/>
              <w:ind w:left="0"/>
              <w:rPr>
                <w:rFonts w:cs="Arial"/>
                <w:b/>
                <w:sz w:val="20"/>
                <w:szCs w:val="20"/>
              </w:rPr>
            </w:pPr>
            <w:r w:rsidRPr="00F77BBA">
              <w:rPr>
                <w:rFonts w:cs="Arial"/>
                <w:sz w:val="20"/>
                <w:szCs w:val="20"/>
              </w:rPr>
              <w:t>White Admiral</w:t>
            </w:r>
            <w:r w:rsidRPr="00F77BBA">
              <w:rPr>
                <w:rFonts w:cs="Arial"/>
                <w:sz w:val="20"/>
                <w:szCs w:val="20"/>
              </w:rPr>
              <w:tab/>
              <w:t>-26% (33)</w:t>
            </w:r>
          </w:p>
        </w:tc>
        <w:tc>
          <w:tcPr>
            <w:tcW w:w="2912" w:type="dxa"/>
            <w:gridSpan w:val="3"/>
          </w:tcPr>
          <w:p w14:paraId="383D6A2F" w14:textId="77777777" w:rsidR="003108F0" w:rsidRPr="00BD7125" w:rsidRDefault="003108F0" w:rsidP="00C0302D">
            <w:pPr>
              <w:pStyle w:val="ListParagraph"/>
              <w:ind w:left="0"/>
              <w:rPr>
                <w:rFonts w:cs="Arial"/>
                <w:sz w:val="20"/>
                <w:szCs w:val="20"/>
              </w:rPr>
            </w:pPr>
            <w:r w:rsidRPr="003108F0">
              <w:rPr>
                <w:rFonts w:cs="Arial"/>
                <w:sz w:val="20"/>
                <w:szCs w:val="20"/>
              </w:rPr>
              <w:t>No species had their best worst year on record.</w:t>
            </w:r>
          </w:p>
        </w:tc>
      </w:tr>
      <w:tr w:rsidR="00C652EF" w14:paraId="234CE182" w14:textId="77777777" w:rsidTr="00F77BBA">
        <w:trPr>
          <w:gridAfter w:val="1"/>
          <w:wAfter w:w="236" w:type="dxa"/>
        </w:trPr>
        <w:tc>
          <w:tcPr>
            <w:tcW w:w="2334" w:type="dxa"/>
            <w:gridSpan w:val="3"/>
          </w:tcPr>
          <w:p w14:paraId="47188114" w14:textId="0EB430B7" w:rsidR="00C652EF" w:rsidRPr="00E377AE" w:rsidRDefault="00C652EF" w:rsidP="00C0302D">
            <w:pPr>
              <w:pStyle w:val="ListParagraph"/>
              <w:ind w:left="0"/>
              <w:contextualSpacing w:val="0"/>
              <w:rPr>
                <w:rFonts w:cs="Arial"/>
                <w:b/>
              </w:rPr>
            </w:pPr>
            <w:r w:rsidRPr="00E377AE">
              <w:rPr>
                <w:rFonts w:cs="Arial"/>
                <w:b/>
              </w:rPr>
              <w:lastRenderedPageBreak/>
              <w:t xml:space="preserve">Country level breakdown </w:t>
            </w:r>
          </w:p>
        </w:tc>
        <w:tc>
          <w:tcPr>
            <w:tcW w:w="2197" w:type="dxa"/>
          </w:tcPr>
          <w:p w14:paraId="121CC6F7" w14:textId="77777777" w:rsidR="00C652EF" w:rsidRPr="007D0C16" w:rsidRDefault="00C652EF" w:rsidP="00C0302D">
            <w:pPr>
              <w:pStyle w:val="ListParagraph"/>
              <w:ind w:left="0"/>
              <w:contextualSpacing w:val="0"/>
              <w:jc w:val="both"/>
              <w:rPr>
                <w:rFonts w:cs="Arial"/>
                <w:b/>
              </w:rPr>
            </w:pPr>
            <w:r w:rsidRPr="007D0C16">
              <w:rPr>
                <w:rFonts w:cs="Arial"/>
                <w:b/>
              </w:rPr>
              <w:t>England</w:t>
            </w:r>
          </w:p>
        </w:tc>
        <w:tc>
          <w:tcPr>
            <w:tcW w:w="1985" w:type="dxa"/>
            <w:gridSpan w:val="2"/>
          </w:tcPr>
          <w:p w14:paraId="7509BE61" w14:textId="77777777" w:rsidR="00C652EF" w:rsidRPr="007D0C16" w:rsidRDefault="00C652EF" w:rsidP="00C0302D">
            <w:pPr>
              <w:pStyle w:val="ListParagraph"/>
              <w:ind w:left="0"/>
              <w:contextualSpacing w:val="0"/>
              <w:jc w:val="both"/>
              <w:rPr>
                <w:rFonts w:cs="Arial"/>
                <w:b/>
              </w:rPr>
            </w:pPr>
            <w:r w:rsidRPr="007D0C16">
              <w:rPr>
                <w:rFonts w:cs="Arial"/>
                <w:b/>
              </w:rPr>
              <w:t>Wales</w:t>
            </w:r>
          </w:p>
        </w:tc>
        <w:tc>
          <w:tcPr>
            <w:tcW w:w="2052" w:type="dxa"/>
            <w:gridSpan w:val="2"/>
          </w:tcPr>
          <w:p w14:paraId="11D9887A" w14:textId="77777777" w:rsidR="00C652EF" w:rsidRPr="007D0C16" w:rsidRDefault="00C652EF" w:rsidP="00C0302D">
            <w:pPr>
              <w:pStyle w:val="ListParagraph"/>
              <w:ind w:left="0"/>
              <w:contextualSpacing w:val="0"/>
              <w:jc w:val="both"/>
              <w:rPr>
                <w:rFonts w:cs="Arial"/>
                <w:b/>
              </w:rPr>
            </w:pPr>
            <w:r w:rsidRPr="007D0C16">
              <w:rPr>
                <w:rFonts w:cs="Arial"/>
                <w:b/>
              </w:rPr>
              <w:t>Scotland</w:t>
            </w:r>
          </w:p>
        </w:tc>
        <w:tc>
          <w:tcPr>
            <w:tcW w:w="1888" w:type="dxa"/>
          </w:tcPr>
          <w:p w14:paraId="61555FE6" w14:textId="77777777" w:rsidR="00C652EF" w:rsidRPr="007D0C16" w:rsidRDefault="00C652EF" w:rsidP="00C0302D">
            <w:pPr>
              <w:pStyle w:val="ListParagraph"/>
              <w:ind w:left="0"/>
              <w:contextualSpacing w:val="0"/>
              <w:jc w:val="both"/>
              <w:rPr>
                <w:rFonts w:cs="Arial"/>
                <w:b/>
              </w:rPr>
            </w:pPr>
            <w:r w:rsidRPr="007D0C16">
              <w:rPr>
                <w:rFonts w:cs="Arial"/>
                <w:b/>
              </w:rPr>
              <w:t>Northern Ireland</w:t>
            </w:r>
          </w:p>
        </w:tc>
      </w:tr>
      <w:tr w:rsidR="00C652EF" w14:paraId="028E3125" w14:textId="77777777" w:rsidTr="00F77BBA">
        <w:trPr>
          <w:gridAfter w:val="1"/>
          <w:wAfter w:w="236" w:type="dxa"/>
        </w:trPr>
        <w:tc>
          <w:tcPr>
            <w:tcW w:w="2334" w:type="dxa"/>
            <w:gridSpan w:val="3"/>
          </w:tcPr>
          <w:p w14:paraId="577401BB" w14:textId="77777777" w:rsidR="00C652EF" w:rsidRPr="00E75BDB" w:rsidRDefault="00C652EF" w:rsidP="00C0302D">
            <w:pPr>
              <w:pStyle w:val="ListParagraph"/>
              <w:ind w:left="0"/>
              <w:contextualSpacing w:val="0"/>
              <w:rPr>
                <w:rFonts w:cs="Arial"/>
                <w:b/>
                <w:szCs w:val="22"/>
              </w:rPr>
            </w:pPr>
            <w:r>
              <w:rPr>
                <w:rFonts w:cs="Arial"/>
                <w:b/>
                <w:szCs w:val="22"/>
              </w:rPr>
              <w:t>Number of regularly occurring species</w:t>
            </w:r>
          </w:p>
        </w:tc>
        <w:tc>
          <w:tcPr>
            <w:tcW w:w="2197" w:type="dxa"/>
          </w:tcPr>
          <w:p w14:paraId="1873440B" w14:textId="77777777" w:rsidR="00C652EF" w:rsidRPr="00BD7125" w:rsidRDefault="00C652EF" w:rsidP="00C0302D">
            <w:pPr>
              <w:pStyle w:val="ListParagraph"/>
              <w:ind w:left="0"/>
              <w:contextualSpacing w:val="0"/>
              <w:rPr>
                <w:rFonts w:cs="Arial"/>
                <w:sz w:val="20"/>
                <w:szCs w:val="20"/>
              </w:rPr>
            </w:pPr>
            <w:r>
              <w:rPr>
                <w:rFonts w:cs="Arial"/>
                <w:sz w:val="20"/>
                <w:szCs w:val="20"/>
              </w:rPr>
              <w:t xml:space="preserve">57 </w:t>
            </w:r>
          </w:p>
        </w:tc>
        <w:tc>
          <w:tcPr>
            <w:tcW w:w="1985" w:type="dxa"/>
            <w:gridSpan w:val="2"/>
          </w:tcPr>
          <w:p w14:paraId="19061D0F" w14:textId="29B6EA70" w:rsidR="00C652EF" w:rsidRPr="00865F52" w:rsidRDefault="00C652EF" w:rsidP="00C0302D">
            <w:pPr>
              <w:pStyle w:val="ListParagraph"/>
              <w:ind w:left="0"/>
              <w:contextualSpacing w:val="0"/>
              <w:rPr>
                <w:rFonts w:cs="Arial"/>
                <w:sz w:val="20"/>
                <w:szCs w:val="20"/>
              </w:rPr>
            </w:pPr>
            <w:r w:rsidRPr="00865F52">
              <w:rPr>
                <w:rFonts w:cs="Arial"/>
                <w:sz w:val="20"/>
                <w:szCs w:val="20"/>
              </w:rPr>
              <w:t>4</w:t>
            </w:r>
            <w:r w:rsidR="0014066D">
              <w:rPr>
                <w:rFonts w:cs="Arial"/>
                <w:sz w:val="20"/>
                <w:szCs w:val="20"/>
              </w:rPr>
              <w:t>1</w:t>
            </w:r>
          </w:p>
        </w:tc>
        <w:tc>
          <w:tcPr>
            <w:tcW w:w="2052" w:type="dxa"/>
            <w:gridSpan w:val="2"/>
          </w:tcPr>
          <w:p w14:paraId="1A9591BB" w14:textId="77777777" w:rsidR="00C652EF" w:rsidRPr="00865F52" w:rsidRDefault="00C652EF" w:rsidP="00C0302D">
            <w:pPr>
              <w:pStyle w:val="ListParagraph"/>
              <w:ind w:left="0"/>
              <w:contextualSpacing w:val="0"/>
              <w:rPr>
                <w:rFonts w:cs="Arial"/>
                <w:sz w:val="20"/>
                <w:szCs w:val="20"/>
              </w:rPr>
            </w:pPr>
            <w:r w:rsidRPr="00865F52">
              <w:rPr>
                <w:rFonts w:cs="Arial"/>
                <w:sz w:val="20"/>
                <w:szCs w:val="20"/>
              </w:rPr>
              <w:t>34</w:t>
            </w:r>
          </w:p>
        </w:tc>
        <w:tc>
          <w:tcPr>
            <w:tcW w:w="1888" w:type="dxa"/>
          </w:tcPr>
          <w:p w14:paraId="77047F22" w14:textId="77777777" w:rsidR="00C652EF" w:rsidRPr="00865F52" w:rsidRDefault="00C652EF" w:rsidP="00C0302D">
            <w:pPr>
              <w:pStyle w:val="ListParagraph"/>
              <w:ind w:left="0"/>
              <w:contextualSpacing w:val="0"/>
              <w:rPr>
                <w:rFonts w:cs="Arial"/>
                <w:sz w:val="20"/>
                <w:szCs w:val="20"/>
              </w:rPr>
            </w:pPr>
            <w:r w:rsidRPr="00865F52">
              <w:rPr>
                <w:rFonts w:cs="Arial"/>
                <w:sz w:val="20"/>
                <w:szCs w:val="20"/>
              </w:rPr>
              <w:t>26</w:t>
            </w:r>
          </w:p>
        </w:tc>
      </w:tr>
      <w:tr w:rsidR="00C652EF" w14:paraId="18A1ADEB" w14:textId="77777777" w:rsidTr="00F77BBA">
        <w:trPr>
          <w:gridAfter w:val="1"/>
          <w:wAfter w:w="236" w:type="dxa"/>
        </w:trPr>
        <w:tc>
          <w:tcPr>
            <w:tcW w:w="2334" w:type="dxa"/>
            <w:gridSpan w:val="3"/>
          </w:tcPr>
          <w:p w14:paraId="23FFFA3C" w14:textId="77777777" w:rsidR="00C652EF" w:rsidRPr="00496AAA" w:rsidRDefault="00C652EF" w:rsidP="00C0302D">
            <w:pPr>
              <w:pStyle w:val="ListParagraph"/>
              <w:ind w:left="0"/>
              <w:contextualSpacing w:val="0"/>
              <w:rPr>
                <w:rFonts w:cs="Arial"/>
                <w:szCs w:val="22"/>
              </w:rPr>
            </w:pPr>
            <w:r w:rsidRPr="00E75BDB">
              <w:rPr>
                <w:rFonts w:cs="Arial"/>
                <w:b/>
                <w:szCs w:val="22"/>
              </w:rPr>
              <w:t>Number of species</w:t>
            </w:r>
            <w:r w:rsidRPr="007D0C16">
              <w:rPr>
                <w:rFonts w:cs="Arial"/>
                <w:szCs w:val="22"/>
              </w:rPr>
              <w:t xml:space="preserve"> </w:t>
            </w:r>
            <w:r>
              <w:rPr>
                <w:rFonts w:cs="Arial"/>
                <w:szCs w:val="22"/>
              </w:rPr>
              <w:t xml:space="preserve">assessed </w:t>
            </w:r>
          </w:p>
        </w:tc>
        <w:tc>
          <w:tcPr>
            <w:tcW w:w="2197" w:type="dxa"/>
          </w:tcPr>
          <w:p w14:paraId="2E2FA691" w14:textId="4AC29B0E" w:rsidR="00C652EF" w:rsidRDefault="00C652EF" w:rsidP="00C0302D">
            <w:pPr>
              <w:pStyle w:val="ListParagraph"/>
              <w:ind w:left="0"/>
              <w:contextualSpacing w:val="0"/>
              <w:rPr>
                <w:rFonts w:cs="Arial"/>
                <w:sz w:val="20"/>
                <w:szCs w:val="20"/>
              </w:rPr>
            </w:pPr>
            <w:r w:rsidRPr="00BD7125">
              <w:rPr>
                <w:rFonts w:cs="Arial"/>
                <w:sz w:val="20"/>
                <w:szCs w:val="20"/>
              </w:rPr>
              <w:t>5</w:t>
            </w:r>
            <w:r w:rsidR="0014066D">
              <w:rPr>
                <w:rFonts w:cs="Arial"/>
                <w:sz w:val="20"/>
                <w:szCs w:val="20"/>
              </w:rPr>
              <w:t>5</w:t>
            </w:r>
          </w:p>
          <w:p w14:paraId="7515E030" w14:textId="77777777" w:rsidR="00C652EF" w:rsidRPr="00BD7125" w:rsidRDefault="00C652EF" w:rsidP="00C0302D">
            <w:pPr>
              <w:pStyle w:val="ListParagraph"/>
              <w:ind w:left="0"/>
              <w:contextualSpacing w:val="0"/>
              <w:rPr>
                <w:rFonts w:cs="Arial"/>
                <w:sz w:val="20"/>
                <w:szCs w:val="20"/>
              </w:rPr>
            </w:pPr>
          </w:p>
        </w:tc>
        <w:tc>
          <w:tcPr>
            <w:tcW w:w="1985" w:type="dxa"/>
            <w:gridSpan w:val="2"/>
          </w:tcPr>
          <w:p w14:paraId="634697A2" w14:textId="77777777" w:rsidR="00C652EF" w:rsidRPr="00BD7125" w:rsidRDefault="00C652EF" w:rsidP="00C0302D">
            <w:pPr>
              <w:pStyle w:val="ListParagraph"/>
              <w:ind w:left="0"/>
              <w:contextualSpacing w:val="0"/>
              <w:rPr>
                <w:rFonts w:cs="Arial"/>
                <w:sz w:val="20"/>
                <w:szCs w:val="20"/>
              </w:rPr>
            </w:pPr>
            <w:r w:rsidRPr="00BD7125">
              <w:rPr>
                <w:rFonts w:cs="Arial"/>
                <w:sz w:val="20"/>
                <w:szCs w:val="20"/>
              </w:rPr>
              <w:t>33</w:t>
            </w:r>
          </w:p>
        </w:tc>
        <w:tc>
          <w:tcPr>
            <w:tcW w:w="2052" w:type="dxa"/>
            <w:gridSpan w:val="2"/>
          </w:tcPr>
          <w:p w14:paraId="263407FB" w14:textId="77777777" w:rsidR="00C652EF" w:rsidRPr="00BD7125" w:rsidRDefault="00C652EF" w:rsidP="00C0302D">
            <w:pPr>
              <w:pStyle w:val="ListParagraph"/>
              <w:ind w:left="0"/>
              <w:contextualSpacing w:val="0"/>
              <w:rPr>
                <w:rFonts w:cs="Arial"/>
                <w:sz w:val="20"/>
                <w:szCs w:val="20"/>
              </w:rPr>
            </w:pPr>
            <w:r w:rsidRPr="00BD7125">
              <w:rPr>
                <w:rFonts w:cs="Arial"/>
                <w:sz w:val="20"/>
                <w:szCs w:val="20"/>
              </w:rPr>
              <w:t>25</w:t>
            </w:r>
          </w:p>
        </w:tc>
        <w:tc>
          <w:tcPr>
            <w:tcW w:w="1888" w:type="dxa"/>
          </w:tcPr>
          <w:p w14:paraId="3522F1C4" w14:textId="77777777" w:rsidR="00C652EF" w:rsidRPr="00BD7125" w:rsidRDefault="00C652EF" w:rsidP="00C0302D">
            <w:pPr>
              <w:pStyle w:val="ListParagraph"/>
              <w:ind w:left="0"/>
              <w:contextualSpacing w:val="0"/>
              <w:rPr>
                <w:rFonts w:cs="Arial"/>
                <w:sz w:val="20"/>
                <w:szCs w:val="20"/>
              </w:rPr>
            </w:pPr>
            <w:r w:rsidRPr="00BD7125">
              <w:rPr>
                <w:rFonts w:cs="Arial"/>
                <w:sz w:val="20"/>
                <w:szCs w:val="20"/>
              </w:rPr>
              <w:t>1</w:t>
            </w:r>
            <w:r>
              <w:rPr>
                <w:rFonts w:cs="Arial"/>
                <w:sz w:val="20"/>
                <w:szCs w:val="20"/>
              </w:rPr>
              <w:t>4</w:t>
            </w:r>
          </w:p>
        </w:tc>
      </w:tr>
      <w:tr w:rsidR="00C652EF" w14:paraId="6082081B" w14:textId="77777777" w:rsidTr="00F77BBA">
        <w:trPr>
          <w:gridAfter w:val="1"/>
          <w:wAfter w:w="236" w:type="dxa"/>
        </w:trPr>
        <w:tc>
          <w:tcPr>
            <w:tcW w:w="2334" w:type="dxa"/>
            <w:gridSpan w:val="3"/>
          </w:tcPr>
          <w:p w14:paraId="0D99CF50" w14:textId="57672172" w:rsidR="00C652EF" w:rsidRPr="00E75BDB" w:rsidRDefault="00C652EF" w:rsidP="00C0302D">
            <w:pPr>
              <w:pStyle w:val="ListParagraph"/>
              <w:ind w:left="0"/>
              <w:contextualSpacing w:val="0"/>
              <w:rPr>
                <w:rFonts w:cs="Arial"/>
                <w:b/>
                <w:szCs w:val="22"/>
              </w:rPr>
            </w:pPr>
            <w:r>
              <w:rPr>
                <w:rFonts w:cs="Arial"/>
                <w:b/>
                <w:szCs w:val="22"/>
              </w:rPr>
              <w:t xml:space="preserve">Significantly increasing species </w:t>
            </w:r>
            <w:r w:rsidRPr="00496AAA">
              <w:rPr>
                <w:rFonts w:cs="Arial"/>
                <w:szCs w:val="22"/>
              </w:rPr>
              <w:t>over 10 years and long term.</w:t>
            </w:r>
            <w:r>
              <w:rPr>
                <w:rFonts w:cs="Arial"/>
                <w:szCs w:val="22"/>
              </w:rPr>
              <w:t xml:space="preserve"> Presented as % </w:t>
            </w:r>
            <w:r w:rsidR="00950DF9">
              <w:rPr>
                <w:rFonts w:cs="Arial"/>
                <w:szCs w:val="22"/>
              </w:rPr>
              <w:t xml:space="preserve">(numbers in parentheses) </w:t>
            </w:r>
            <w:r>
              <w:rPr>
                <w:rFonts w:cs="Arial"/>
                <w:szCs w:val="22"/>
              </w:rPr>
              <w:t xml:space="preserve">of those species assessed </w:t>
            </w:r>
          </w:p>
        </w:tc>
        <w:tc>
          <w:tcPr>
            <w:tcW w:w="2197" w:type="dxa"/>
            <w:shd w:val="clear" w:color="auto" w:fill="auto"/>
          </w:tcPr>
          <w:p w14:paraId="60B2F9B7" w14:textId="77777777" w:rsidR="00C652EF" w:rsidRDefault="00C652EF" w:rsidP="00C0302D">
            <w:pPr>
              <w:pStyle w:val="ListParagraph"/>
              <w:ind w:left="0"/>
              <w:contextualSpacing w:val="0"/>
              <w:rPr>
                <w:rFonts w:cs="Arial"/>
                <w:sz w:val="20"/>
                <w:szCs w:val="20"/>
              </w:rPr>
            </w:pPr>
          </w:p>
          <w:p w14:paraId="4D22D086" w14:textId="77777777" w:rsidR="00C652EF" w:rsidRDefault="00C652EF" w:rsidP="00C0302D">
            <w:pPr>
              <w:pStyle w:val="ListParagraph"/>
              <w:numPr>
                <w:ilvl w:val="0"/>
                <w:numId w:val="33"/>
              </w:numPr>
              <w:contextualSpacing w:val="0"/>
              <w:rPr>
                <w:rFonts w:cs="Arial"/>
                <w:sz w:val="20"/>
                <w:szCs w:val="20"/>
              </w:rPr>
            </w:pPr>
            <w:r>
              <w:rPr>
                <w:rFonts w:cs="Arial"/>
                <w:sz w:val="20"/>
                <w:szCs w:val="20"/>
              </w:rPr>
              <w:t>Over 10 years:</w:t>
            </w:r>
          </w:p>
          <w:p w14:paraId="4BA685DC" w14:textId="77777777" w:rsidR="00C652EF" w:rsidRDefault="00C652EF" w:rsidP="00C0302D">
            <w:pPr>
              <w:pStyle w:val="ListParagraph"/>
              <w:ind w:left="360"/>
              <w:contextualSpacing w:val="0"/>
              <w:rPr>
                <w:rFonts w:cs="Arial"/>
                <w:sz w:val="20"/>
                <w:szCs w:val="20"/>
              </w:rPr>
            </w:pPr>
            <w:r>
              <w:rPr>
                <w:rFonts w:cs="Arial"/>
                <w:sz w:val="20"/>
                <w:szCs w:val="20"/>
              </w:rPr>
              <w:t>13% (</w:t>
            </w:r>
            <w:r w:rsidRPr="00C003DF">
              <w:rPr>
                <w:rFonts w:cs="Arial"/>
                <w:sz w:val="20"/>
                <w:szCs w:val="20"/>
              </w:rPr>
              <w:t>7</w:t>
            </w:r>
            <w:r>
              <w:rPr>
                <w:rFonts w:cs="Arial"/>
                <w:sz w:val="20"/>
                <w:szCs w:val="20"/>
              </w:rPr>
              <w:t xml:space="preserve"> species)</w:t>
            </w:r>
          </w:p>
          <w:p w14:paraId="4E6A3950" w14:textId="77777777" w:rsidR="00C652EF" w:rsidRDefault="00C652EF" w:rsidP="00C0302D">
            <w:pPr>
              <w:pStyle w:val="ListParagraph"/>
              <w:ind w:left="360"/>
              <w:contextualSpacing w:val="0"/>
              <w:rPr>
                <w:rFonts w:cs="Arial"/>
                <w:sz w:val="20"/>
                <w:szCs w:val="20"/>
              </w:rPr>
            </w:pPr>
          </w:p>
          <w:p w14:paraId="5C259D95" w14:textId="77777777" w:rsidR="00C652EF" w:rsidRDefault="00C652EF" w:rsidP="00C0302D">
            <w:pPr>
              <w:pStyle w:val="ListParagraph"/>
              <w:numPr>
                <w:ilvl w:val="0"/>
                <w:numId w:val="33"/>
              </w:numPr>
              <w:contextualSpacing w:val="0"/>
              <w:rPr>
                <w:rFonts w:cs="Arial"/>
                <w:sz w:val="20"/>
                <w:szCs w:val="20"/>
              </w:rPr>
            </w:pPr>
            <w:r>
              <w:rPr>
                <w:rFonts w:cs="Arial"/>
                <w:sz w:val="20"/>
                <w:szCs w:val="20"/>
              </w:rPr>
              <w:t>Over series</w:t>
            </w:r>
          </w:p>
          <w:p w14:paraId="2A1B5012" w14:textId="77777777" w:rsidR="00C652EF" w:rsidRDefault="00C652EF" w:rsidP="00C0302D">
            <w:pPr>
              <w:pStyle w:val="ListParagraph"/>
              <w:ind w:left="360"/>
              <w:contextualSpacing w:val="0"/>
              <w:rPr>
                <w:rFonts w:cs="Arial"/>
                <w:sz w:val="20"/>
                <w:szCs w:val="20"/>
              </w:rPr>
            </w:pPr>
            <w:r>
              <w:rPr>
                <w:rFonts w:cs="Arial"/>
                <w:sz w:val="20"/>
                <w:szCs w:val="20"/>
              </w:rPr>
              <w:t>24% (13 species)</w:t>
            </w:r>
          </w:p>
          <w:p w14:paraId="74DB8E70" w14:textId="77777777" w:rsidR="00C652EF" w:rsidRPr="00C003DF" w:rsidRDefault="00C652EF" w:rsidP="00C0302D">
            <w:pPr>
              <w:pStyle w:val="ListParagraph"/>
              <w:ind w:left="0"/>
              <w:contextualSpacing w:val="0"/>
              <w:rPr>
                <w:rFonts w:cs="Arial"/>
                <w:sz w:val="20"/>
                <w:szCs w:val="20"/>
              </w:rPr>
            </w:pPr>
          </w:p>
        </w:tc>
        <w:tc>
          <w:tcPr>
            <w:tcW w:w="1985" w:type="dxa"/>
            <w:gridSpan w:val="2"/>
          </w:tcPr>
          <w:p w14:paraId="25F45EF7" w14:textId="77777777" w:rsidR="00C652EF" w:rsidRDefault="00C652EF" w:rsidP="00C0302D">
            <w:pPr>
              <w:pStyle w:val="ListParagraph"/>
              <w:ind w:left="0"/>
              <w:contextualSpacing w:val="0"/>
              <w:rPr>
                <w:rFonts w:cs="Arial"/>
                <w:sz w:val="20"/>
                <w:szCs w:val="20"/>
              </w:rPr>
            </w:pPr>
          </w:p>
          <w:p w14:paraId="2AEC025F" w14:textId="77777777" w:rsidR="00C652EF" w:rsidRDefault="00C652EF" w:rsidP="00C0302D">
            <w:pPr>
              <w:pStyle w:val="ListParagraph"/>
              <w:numPr>
                <w:ilvl w:val="0"/>
                <w:numId w:val="34"/>
              </w:numPr>
              <w:ind w:left="360"/>
              <w:contextualSpacing w:val="0"/>
              <w:rPr>
                <w:rFonts w:cs="Arial"/>
                <w:sz w:val="20"/>
                <w:szCs w:val="20"/>
              </w:rPr>
            </w:pPr>
            <w:r>
              <w:rPr>
                <w:rFonts w:cs="Arial"/>
                <w:sz w:val="20"/>
                <w:szCs w:val="20"/>
              </w:rPr>
              <w:t>Over 10 years:</w:t>
            </w:r>
          </w:p>
          <w:p w14:paraId="3B23CBC8" w14:textId="77777777" w:rsidR="00C652EF" w:rsidRDefault="00C652EF" w:rsidP="00C0302D">
            <w:pPr>
              <w:pStyle w:val="ListParagraph"/>
              <w:ind w:left="360"/>
              <w:contextualSpacing w:val="0"/>
              <w:rPr>
                <w:rFonts w:cs="Arial"/>
                <w:sz w:val="20"/>
                <w:szCs w:val="20"/>
              </w:rPr>
            </w:pPr>
            <w:r>
              <w:rPr>
                <w:rFonts w:cs="Arial"/>
                <w:sz w:val="20"/>
                <w:szCs w:val="20"/>
              </w:rPr>
              <w:t>9% (3 species)</w:t>
            </w:r>
          </w:p>
          <w:p w14:paraId="674D8641" w14:textId="77777777" w:rsidR="00C652EF" w:rsidRDefault="00C652EF" w:rsidP="00C0302D">
            <w:pPr>
              <w:pStyle w:val="ListParagraph"/>
              <w:ind w:left="0"/>
              <w:contextualSpacing w:val="0"/>
              <w:rPr>
                <w:rFonts w:cs="Arial"/>
                <w:sz w:val="20"/>
                <w:szCs w:val="20"/>
              </w:rPr>
            </w:pPr>
          </w:p>
          <w:p w14:paraId="24245A36" w14:textId="77777777" w:rsidR="00C652EF" w:rsidRDefault="00C652EF" w:rsidP="00C0302D">
            <w:pPr>
              <w:pStyle w:val="ListParagraph"/>
              <w:numPr>
                <w:ilvl w:val="0"/>
                <w:numId w:val="34"/>
              </w:numPr>
              <w:ind w:left="360"/>
              <w:contextualSpacing w:val="0"/>
              <w:rPr>
                <w:rFonts w:cs="Arial"/>
                <w:sz w:val="20"/>
                <w:szCs w:val="20"/>
              </w:rPr>
            </w:pPr>
            <w:r>
              <w:rPr>
                <w:rFonts w:cs="Arial"/>
                <w:sz w:val="20"/>
                <w:szCs w:val="20"/>
              </w:rPr>
              <w:t>Over series</w:t>
            </w:r>
          </w:p>
          <w:p w14:paraId="21A580FE" w14:textId="64299898" w:rsidR="00C652EF" w:rsidRDefault="00C652EF" w:rsidP="00C0302D">
            <w:pPr>
              <w:pStyle w:val="ListParagraph"/>
              <w:ind w:left="360"/>
              <w:contextualSpacing w:val="0"/>
              <w:rPr>
                <w:rFonts w:cs="Arial"/>
                <w:sz w:val="20"/>
                <w:szCs w:val="20"/>
              </w:rPr>
            </w:pPr>
            <w:r>
              <w:rPr>
                <w:rFonts w:cs="Arial"/>
                <w:sz w:val="20"/>
                <w:szCs w:val="20"/>
              </w:rPr>
              <w:t>2</w:t>
            </w:r>
            <w:r w:rsidR="006A14B4">
              <w:rPr>
                <w:rFonts w:cs="Arial"/>
                <w:sz w:val="20"/>
                <w:szCs w:val="20"/>
              </w:rPr>
              <w:t>7</w:t>
            </w:r>
            <w:r>
              <w:rPr>
                <w:rFonts w:cs="Arial"/>
                <w:sz w:val="20"/>
                <w:szCs w:val="20"/>
              </w:rPr>
              <w:t>% (9 species)</w:t>
            </w:r>
          </w:p>
          <w:p w14:paraId="65524CAA" w14:textId="77777777" w:rsidR="00C652EF" w:rsidRPr="005673DC" w:rsidRDefault="00C652EF" w:rsidP="00C0302D">
            <w:pPr>
              <w:pStyle w:val="ListParagraph"/>
              <w:ind w:left="0"/>
              <w:contextualSpacing w:val="0"/>
              <w:rPr>
                <w:rFonts w:cs="Arial"/>
                <w:sz w:val="20"/>
                <w:szCs w:val="20"/>
              </w:rPr>
            </w:pPr>
          </w:p>
        </w:tc>
        <w:tc>
          <w:tcPr>
            <w:tcW w:w="2052" w:type="dxa"/>
            <w:gridSpan w:val="2"/>
          </w:tcPr>
          <w:p w14:paraId="2153FF09" w14:textId="77777777" w:rsidR="00C652EF" w:rsidRDefault="00C652EF" w:rsidP="00C0302D">
            <w:pPr>
              <w:pStyle w:val="ListParagraph"/>
              <w:ind w:left="0"/>
              <w:contextualSpacing w:val="0"/>
              <w:rPr>
                <w:rFonts w:cs="Arial"/>
                <w:sz w:val="20"/>
                <w:szCs w:val="20"/>
              </w:rPr>
            </w:pPr>
          </w:p>
          <w:p w14:paraId="2E6BB79D" w14:textId="77777777" w:rsidR="00C652EF" w:rsidRDefault="00C652EF" w:rsidP="00C0302D">
            <w:pPr>
              <w:pStyle w:val="ListParagraph"/>
              <w:numPr>
                <w:ilvl w:val="0"/>
                <w:numId w:val="35"/>
              </w:numPr>
              <w:ind w:left="360"/>
              <w:contextualSpacing w:val="0"/>
              <w:rPr>
                <w:rFonts w:cs="Arial"/>
                <w:sz w:val="20"/>
                <w:szCs w:val="20"/>
              </w:rPr>
            </w:pPr>
            <w:r>
              <w:rPr>
                <w:rFonts w:cs="Arial"/>
                <w:sz w:val="20"/>
                <w:szCs w:val="20"/>
              </w:rPr>
              <w:t>Over 10 years:</w:t>
            </w:r>
          </w:p>
          <w:p w14:paraId="756FD67A" w14:textId="77777777" w:rsidR="00C652EF" w:rsidRDefault="00C652EF" w:rsidP="00C0302D">
            <w:pPr>
              <w:pStyle w:val="ListParagraph"/>
              <w:ind w:left="360"/>
              <w:contextualSpacing w:val="0"/>
              <w:rPr>
                <w:rFonts w:cs="Arial"/>
                <w:sz w:val="20"/>
                <w:szCs w:val="20"/>
              </w:rPr>
            </w:pPr>
            <w:r>
              <w:rPr>
                <w:rFonts w:cs="Arial"/>
                <w:sz w:val="20"/>
                <w:szCs w:val="20"/>
              </w:rPr>
              <w:t>16% (4 species)</w:t>
            </w:r>
          </w:p>
          <w:p w14:paraId="5E83FB5B" w14:textId="77777777" w:rsidR="00C652EF" w:rsidRDefault="00C652EF" w:rsidP="00C0302D">
            <w:pPr>
              <w:pStyle w:val="ListParagraph"/>
              <w:ind w:left="360"/>
              <w:contextualSpacing w:val="0"/>
              <w:rPr>
                <w:rFonts w:cs="Arial"/>
                <w:sz w:val="20"/>
                <w:szCs w:val="20"/>
              </w:rPr>
            </w:pPr>
          </w:p>
          <w:p w14:paraId="084EC7C6" w14:textId="77777777" w:rsidR="00C652EF" w:rsidRDefault="00C652EF" w:rsidP="00C0302D">
            <w:pPr>
              <w:pStyle w:val="ListParagraph"/>
              <w:numPr>
                <w:ilvl w:val="0"/>
                <w:numId w:val="35"/>
              </w:numPr>
              <w:ind w:left="360"/>
              <w:contextualSpacing w:val="0"/>
              <w:rPr>
                <w:rFonts w:cs="Arial"/>
                <w:sz w:val="20"/>
                <w:szCs w:val="20"/>
              </w:rPr>
            </w:pPr>
            <w:r>
              <w:rPr>
                <w:rFonts w:cs="Arial"/>
                <w:sz w:val="20"/>
                <w:szCs w:val="20"/>
              </w:rPr>
              <w:t>Over series</w:t>
            </w:r>
          </w:p>
          <w:p w14:paraId="5152B81E" w14:textId="3AC0AC20" w:rsidR="00C652EF" w:rsidRPr="00C75CA0" w:rsidRDefault="00C652EF" w:rsidP="00C0302D">
            <w:pPr>
              <w:ind w:left="360"/>
              <w:rPr>
                <w:rFonts w:cs="Arial"/>
                <w:sz w:val="20"/>
                <w:szCs w:val="20"/>
              </w:rPr>
            </w:pPr>
            <w:r>
              <w:rPr>
                <w:rFonts w:cs="Arial"/>
                <w:sz w:val="20"/>
                <w:szCs w:val="20"/>
              </w:rPr>
              <w:t>36% (</w:t>
            </w:r>
            <w:r w:rsidR="0014066D">
              <w:rPr>
                <w:rFonts w:cs="Arial"/>
                <w:sz w:val="20"/>
                <w:szCs w:val="20"/>
              </w:rPr>
              <w:t>9</w:t>
            </w:r>
            <w:r>
              <w:rPr>
                <w:rFonts w:cs="Arial"/>
                <w:sz w:val="20"/>
                <w:szCs w:val="20"/>
              </w:rPr>
              <w:t xml:space="preserve"> species)</w:t>
            </w:r>
          </w:p>
          <w:p w14:paraId="6D6E31C9" w14:textId="77777777" w:rsidR="00C652EF" w:rsidRDefault="00C652EF" w:rsidP="00C0302D">
            <w:pPr>
              <w:pStyle w:val="ListParagraph"/>
              <w:ind w:left="0"/>
              <w:contextualSpacing w:val="0"/>
              <w:rPr>
                <w:rFonts w:cs="Arial"/>
                <w:sz w:val="20"/>
                <w:szCs w:val="20"/>
              </w:rPr>
            </w:pPr>
          </w:p>
          <w:p w14:paraId="313124BD" w14:textId="77777777" w:rsidR="00C652EF" w:rsidRPr="003C0FBB" w:rsidRDefault="00C652EF" w:rsidP="00C0302D">
            <w:pPr>
              <w:pStyle w:val="ListParagraph"/>
              <w:ind w:left="0"/>
              <w:contextualSpacing w:val="0"/>
              <w:rPr>
                <w:rFonts w:cs="Arial"/>
                <w:sz w:val="20"/>
                <w:szCs w:val="20"/>
              </w:rPr>
            </w:pPr>
          </w:p>
        </w:tc>
        <w:tc>
          <w:tcPr>
            <w:tcW w:w="1888" w:type="dxa"/>
          </w:tcPr>
          <w:p w14:paraId="455B3A21" w14:textId="77777777" w:rsidR="00C652EF" w:rsidRDefault="00C652EF" w:rsidP="00C0302D">
            <w:pPr>
              <w:pStyle w:val="ListParagraph"/>
              <w:ind w:left="0"/>
              <w:contextualSpacing w:val="0"/>
              <w:rPr>
                <w:rFonts w:cs="Arial"/>
                <w:sz w:val="20"/>
                <w:szCs w:val="20"/>
              </w:rPr>
            </w:pPr>
          </w:p>
          <w:p w14:paraId="57D1EB2A" w14:textId="77777777" w:rsidR="00C652EF" w:rsidRDefault="00C652EF" w:rsidP="00C0302D">
            <w:pPr>
              <w:pStyle w:val="ListParagraph"/>
              <w:numPr>
                <w:ilvl w:val="0"/>
                <w:numId w:val="36"/>
              </w:numPr>
              <w:ind w:left="360"/>
              <w:contextualSpacing w:val="0"/>
              <w:rPr>
                <w:rFonts w:cs="Arial"/>
                <w:sz w:val="20"/>
                <w:szCs w:val="20"/>
              </w:rPr>
            </w:pPr>
            <w:r>
              <w:rPr>
                <w:rFonts w:cs="Arial"/>
                <w:sz w:val="20"/>
                <w:szCs w:val="20"/>
              </w:rPr>
              <w:t>Over 10 years:</w:t>
            </w:r>
          </w:p>
          <w:p w14:paraId="2B3788AB" w14:textId="77777777" w:rsidR="00C652EF" w:rsidRDefault="00C652EF" w:rsidP="00C0302D">
            <w:pPr>
              <w:rPr>
                <w:rFonts w:cs="Arial"/>
                <w:sz w:val="20"/>
                <w:szCs w:val="20"/>
              </w:rPr>
            </w:pPr>
            <w:r>
              <w:rPr>
                <w:rFonts w:cs="Arial"/>
                <w:sz w:val="20"/>
                <w:szCs w:val="20"/>
              </w:rPr>
              <w:t>7% (1 species)</w:t>
            </w:r>
          </w:p>
          <w:p w14:paraId="0C82DCDE" w14:textId="77777777" w:rsidR="00C652EF" w:rsidRDefault="00C652EF" w:rsidP="00C0302D">
            <w:pPr>
              <w:rPr>
                <w:rFonts w:cs="Arial"/>
                <w:sz w:val="20"/>
                <w:szCs w:val="20"/>
              </w:rPr>
            </w:pPr>
          </w:p>
          <w:p w14:paraId="135FF4D6" w14:textId="77777777" w:rsidR="00C652EF" w:rsidRPr="00C75CA0" w:rsidRDefault="00C652EF" w:rsidP="00C0302D">
            <w:pPr>
              <w:pStyle w:val="ListParagraph"/>
              <w:numPr>
                <w:ilvl w:val="0"/>
                <w:numId w:val="36"/>
              </w:numPr>
              <w:ind w:left="360"/>
              <w:rPr>
                <w:rFonts w:cs="Arial"/>
                <w:sz w:val="20"/>
                <w:szCs w:val="20"/>
              </w:rPr>
            </w:pPr>
            <w:r>
              <w:rPr>
                <w:rFonts w:cs="Arial"/>
                <w:sz w:val="20"/>
                <w:szCs w:val="20"/>
              </w:rPr>
              <w:t>Over series</w:t>
            </w:r>
          </w:p>
          <w:p w14:paraId="63407475" w14:textId="77777777" w:rsidR="00C652EF" w:rsidRDefault="00C652EF" w:rsidP="00C0302D">
            <w:pPr>
              <w:pStyle w:val="ListParagraph"/>
              <w:ind w:left="0"/>
              <w:contextualSpacing w:val="0"/>
              <w:rPr>
                <w:rFonts w:cs="Arial"/>
                <w:sz w:val="20"/>
                <w:szCs w:val="20"/>
              </w:rPr>
            </w:pPr>
            <w:r>
              <w:rPr>
                <w:rFonts w:cs="Arial"/>
                <w:sz w:val="20"/>
                <w:szCs w:val="20"/>
              </w:rPr>
              <w:t>0% (0 species)</w:t>
            </w:r>
          </w:p>
          <w:p w14:paraId="3AC0879E" w14:textId="77777777" w:rsidR="00C652EF" w:rsidRDefault="00C652EF" w:rsidP="00C0302D">
            <w:pPr>
              <w:pStyle w:val="ListParagraph"/>
              <w:ind w:left="0"/>
              <w:contextualSpacing w:val="0"/>
              <w:rPr>
                <w:rFonts w:cs="Arial"/>
                <w:sz w:val="20"/>
                <w:szCs w:val="20"/>
              </w:rPr>
            </w:pPr>
          </w:p>
          <w:p w14:paraId="071F8D72" w14:textId="77777777" w:rsidR="00C652EF" w:rsidRPr="003C0FBB" w:rsidRDefault="00C652EF" w:rsidP="00C0302D">
            <w:pPr>
              <w:pStyle w:val="ListParagraph"/>
              <w:ind w:left="0"/>
              <w:contextualSpacing w:val="0"/>
              <w:rPr>
                <w:rFonts w:cs="Arial"/>
                <w:sz w:val="20"/>
                <w:szCs w:val="20"/>
              </w:rPr>
            </w:pPr>
          </w:p>
        </w:tc>
      </w:tr>
      <w:tr w:rsidR="00C652EF" w14:paraId="31F31220" w14:textId="77777777" w:rsidTr="00F77BBA">
        <w:trPr>
          <w:gridAfter w:val="1"/>
          <w:wAfter w:w="236" w:type="dxa"/>
        </w:trPr>
        <w:tc>
          <w:tcPr>
            <w:tcW w:w="2334" w:type="dxa"/>
            <w:gridSpan w:val="3"/>
          </w:tcPr>
          <w:p w14:paraId="777DEEC3" w14:textId="50C33C4E" w:rsidR="00C652EF" w:rsidRDefault="00C652EF" w:rsidP="00C0302D">
            <w:pPr>
              <w:pStyle w:val="ListParagraph"/>
              <w:ind w:left="0"/>
              <w:contextualSpacing w:val="0"/>
              <w:rPr>
                <w:rFonts w:cs="Arial"/>
                <w:b/>
                <w:szCs w:val="22"/>
              </w:rPr>
            </w:pPr>
            <w:r>
              <w:rPr>
                <w:rFonts w:cs="Arial"/>
                <w:b/>
                <w:szCs w:val="22"/>
              </w:rPr>
              <w:t xml:space="preserve">Significantly decreasing species </w:t>
            </w:r>
            <w:r w:rsidRPr="00496AAA">
              <w:rPr>
                <w:rFonts w:cs="Arial"/>
                <w:szCs w:val="22"/>
              </w:rPr>
              <w:t>over 10 years and long term.</w:t>
            </w:r>
            <w:r>
              <w:rPr>
                <w:rFonts w:cs="Arial"/>
                <w:szCs w:val="22"/>
              </w:rPr>
              <w:t xml:space="preserve"> Presented as % </w:t>
            </w:r>
            <w:r w:rsidR="00950DF9">
              <w:rPr>
                <w:rFonts w:cs="Arial"/>
                <w:szCs w:val="22"/>
              </w:rPr>
              <w:t xml:space="preserve">(numbers in parentheses) </w:t>
            </w:r>
            <w:r>
              <w:rPr>
                <w:rFonts w:cs="Arial"/>
                <w:szCs w:val="22"/>
              </w:rPr>
              <w:t xml:space="preserve">of those species assessed </w:t>
            </w:r>
          </w:p>
        </w:tc>
        <w:tc>
          <w:tcPr>
            <w:tcW w:w="2197" w:type="dxa"/>
          </w:tcPr>
          <w:p w14:paraId="353DB1D1" w14:textId="77777777" w:rsidR="00C652EF" w:rsidRDefault="00C652EF" w:rsidP="00C0302D">
            <w:pPr>
              <w:pStyle w:val="ListParagraph"/>
              <w:numPr>
                <w:ilvl w:val="0"/>
                <w:numId w:val="37"/>
              </w:numPr>
              <w:rPr>
                <w:rFonts w:cs="Arial"/>
                <w:sz w:val="20"/>
                <w:szCs w:val="20"/>
              </w:rPr>
            </w:pPr>
            <w:r w:rsidRPr="00C75CA0">
              <w:rPr>
                <w:rFonts w:cs="Arial"/>
                <w:sz w:val="20"/>
                <w:szCs w:val="20"/>
              </w:rPr>
              <w:t>Over 10 years</w:t>
            </w:r>
            <w:r>
              <w:rPr>
                <w:rFonts w:cs="Arial"/>
                <w:sz w:val="20"/>
                <w:szCs w:val="20"/>
              </w:rPr>
              <w:t>:</w:t>
            </w:r>
          </w:p>
          <w:p w14:paraId="1ADB65E3" w14:textId="77777777" w:rsidR="00C652EF" w:rsidRDefault="00C652EF" w:rsidP="00C0302D">
            <w:pPr>
              <w:pStyle w:val="ListParagraph"/>
              <w:ind w:left="360"/>
              <w:rPr>
                <w:rFonts w:cs="Arial"/>
                <w:sz w:val="20"/>
                <w:szCs w:val="20"/>
              </w:rPr>
            </w:pPr>
            <w:r>
              <w:rPr>
                <w:rFonts w:cs="Arial"/>
                <w:sz w:val="20"/>
                <w:szCs w:val="20"/>
              </w:rPr>
              <w:t>9% (</w:t>
            </w:r>
            <w:r w:rsidRPr="00C003DF">
              <w:rPr>
                <w:rFonts w:cs="Arial"/>
                <w:sz w:val="20"/>
                <w:szCs w:val="20"/>
              </w:rPr>
              <w:t>4</w:t>
            </w:r>
            <w:r>
              <w:rPr>
                <w:rFonts w:cs="Arial"/>
                <w:sz w:val="20"/>
                <w:szCs w:val="20"/>
              </w:rPr>
              <w:t xml:space="preserve"> species)</w:t>
            </w:r>
          </w:p>
          <w:p w14:paraId="6DE06976" w14:textId="77777777" w:rsidR="00C652EF" w:rsidRPr="00C75CA0" w:rsidRDefault="00C652EF" w:rsidP="00C0302D">
            <w:pPr>
              <w:pStyle w:val="ListParagraph"/>
              <w:ind w:left="360"/>
              <w:rPr>
                <w:rFonts w:cs="Arial"/>
                <w:sz w:val="20"/>
                <w:szCs w:val="20"/>
              </w:rPr>
            </w:pPr>
          </w:p>
          <w:p w14:paraId="553AD651" w14:textId="77777777" w:rsidR="00C652EF" w:rsidRPr="00C75CA0" w:rsidRDefault="00C652EF" w:rsidP="00C0302D">
            <w:pPr>
              <w:pStyle w:val="ListParagraph"/>
              <w:numPr>
                <w:ilvl w:val="0"/>
                <w:numId w:val="37"/>
              </w:numPr>
              <w:rPr>
                <w:rFonts w:cs="Arial"/>
                <w:sz w:val="20"/>
                <w:szCs w:val="20"/>
              </w:rPr>
            </w:pPr>
            <w:r w:rsidRPr="00C75CA0">
              <w:rPr>
                <w:rFonts w:cs="Arial"/>
                <w:sz w:val="20"/>
                <w:szCs w:val="20"/>
              </w:rPr>
              <w:t>Over series</w:t>
            </w:r>
            <w:r>
              <w:rPr>
                <w:rFonts w:cs="Arial"/>
                <w:sz w:val="20"/>
                <w:szCs w:val="20"/>
              </w:rPr>
              <w:t>:</w:t>
            </w:r>
          </w:p>
          <w:p w14:paraId="4D3CC468" w14:textId="77777777" w:rsidR="00C652EF" w:rsidRDefault="00C652EF" w:rsidP="00C0302D">
            <w:pPr>
              <w:pStyle w:val="ListParagraph"/>
              <w:ind w:left="360"/>
              <w:contextualSpacing w:val="0"/>
              <w:rPr>
                <w:rFonts w:cs="Arial"/>
                <w:sz w:val="20"/>
                <w:szCs w:val="20"/>
              </w:rPr>
            </w:pPr>
            <w:r>
              <w:rPr>
                <w:rFonts w:cs="Arial"/>
                <w:sz w:val="20"/>
                <w:szCs w:val="20"/>
              </w:rPr>
              <w:t>36% (</w:t>
            </w:r>
            <w:r w:rsidRPr="00C003DF">
              <w:rPr>
                <w:rFonts w:cs="Arial"/>
                <w:sz w:val="20"/>
                <w:szCs w:val="20"/>
              </w:rPr>
              <w:t>20</w:t>
            </w:r>
            <w:r>
              <w:rPr>
                <w:rFonts w:cs="Arial"/>
                <w:sz w:val="20"/>
                <w:szCs w:val="20"/>
              </w:rPr>
              <w:t xml:space="preserve"> species)</w:t>
            </w:r>
          </w:p>
          <w:p w14:paraId="2F47A199" w14:textId="77777777" w:rsidR="00C652EF" w:rsidRDefault="00C652EF" w:rsidP="00C0302D">
            <w:pPr>
              <w:pStyle w:val="ListParagraph"/>
              <w:ind w:left="0"/>
              <w:contextualSpacing w:val="0"/>
              <w:rPr>
                <w:rFonts w:cs="Arial"/>
                <w:sz w:val="20"/>
                <w:szCs w:val="20"/>
              </w:rPr>
            </w:pPr>
          </w:p>
          <w:p w14:paraId="6A0F3FEC" w14:textId="77777777" w:rsidR="00C652EF" w:rsidRPr="00C003DF" w:rsidRDefault="00C652EF" w:rsidP="00C0302D">
            <w:pPr>
              <w:pStyle w:val="ListParagraph"/>
              <w:ind w:left="0"/>
              <w:contextualSpacing w:val="0"/>
              <w:rPr>
                <w:rFonts w:cs="Arial"/>
                <w:sz w:val="20"/>
                <w:szCs w:val="20"/>
              </w:rPr>
            </w:pPr>
          </w:p>
        </w:tc>
        <w:tc>
          <w:tcPr>
            <w:tcW w:w="1985" w:type="dxa"/>
            <w:gridSpan w:val="2"/>
          </w:tcPr>
          <w:p w14:paraId="66143CAA" w14:textId="77777777" w:rsidR="00C652EF" w:rsidRDefault="00C652EF" w:rsidP="00C0302D">
            <w:pPr>
              <w:pStyle w:val="ListParagraph"/>
              <w:numPr>
                <w:ilvl w:val="0"/>
                <w:numId w:val="38"/>
              </w:numPr>
              <w:rPr>
                <w:rFonts w:cs="Arial"/>
                <w:sz w:val="20"/>
                <w:szCs w:val="20"/>
              </w:rPr>
            </w:pPr>
            <w:r>
              <w:rPr>
                <w:rFonts w:cs="Arial"/>
                <w:sz w:val="20"/>
                <w:szCs w:val="20"/>
              </w:rPr>
              <w:t>Over 10 years:</w:t>
            </w:r>
          </w:p>
          <w:p w14:paraId="3168303B" w14:textId="77777777" w:rsidR="00C652EF" w:rsidRDefault="00C652EF" w:rsidP="00C0302D">
            <w:pPr>
              <w:pStyle w:val="ListParagraph"/>
              <w:ind w:left="360"/>
              <w:rPr>
                <w:rFonts w:cs="Arial"/>
                <w:sz w:val="20"/>
                <w:szCs w:val="20"/>
              </w:rPr>
            </w:pPr>
            <w:r w:rsidRPr="005673DC">
              <w:rPr>
                <w:rFonts w:cs="Arial"/>
                <w:sz w:val="20"/>
                <w:szCs w:val="20"/>
              </w:rPr>
              <w:t>0%</w:t>
            </w:r>
            <w:r>
              <w:rPr>
                <w:rFonts w:cs="Arial"/>
                <w:sz w:val="20"/>
                <w:szCs w:val="20"/>
              </w:rPr>
              <w:t xml:space="preserve"> (</w:t>
            </w:r>
            <w:r w:rsidRPr="005673DC">
              <w:rPr>
                <w:rFonts w:cs="Arial"/>
                <w:sz w:val="20"/>
                <w:szCs w:val="20"/>
              </w:rPr>
              <w:t>0</w:t>
            </w:r>
            <w:r>
              <w:rPr>
                <w:rFonts w:cs="Arial"/>
                <w:sz w:val="20"/>
                <w:szCs w:val="20"/>
              </w:rPr>
              <w:t xml:space="preserve"> species)</w:t>
            </w:r>
          </w:p>
          <w:p w14:paraId="050F258C" w14:textId="77777777" w:rsidR="00C652EF" w:rsidRPr="00C75CA0" w:rsidRDefault="00C652EF" w:rsidP="00C0302D">
            <w:pPr>
              <w:pStyle w:val="ListParagraph"/>
              <w:ind w:left="360"/>
              <w:rPr>
                <w:rFonts w:cs="Arial"/>
                <w:sz w:val="20"/>
                <w:szCs w:val="20"/>
              </w:rPr>
            </w:pPr>
          </w:p>
          <w:p w14:paraId="312024BB" w14:textId="77777777" w:rsidR="00C652EF" w:rsidRDefault="00C652EF" w:rsidP="00C0302D">
            <w:pPr>
              <w:pStyle w:val="ListParagraph"/>
              <w:numPr>
                <w:ilvl w:val="0"/>
                <w:numId w:val="38"/>
              </w:numPr>
              <w:contextualSpacing w:val="0"/>
              <w:rPr>
                <w:rFonts w:cs="Arial"/>
                <w:sz w:val="20"/>
                <w:szCs w:val="20"/>
              </w:rPr>
            </w:pPr>
            <w:r>
              <w:rPr>
                <w:rFonts w:cs="Arial"/>
                <w:sz w:val="20"/>
                <w:szCs w:val="20"/>
              </w:rPr>
              <w:t>Over series:</w:t>
            </w:r>
          </w:p>
          <w:p w14:paraId="392DEE9A" w14:textId="64A00E3F" w:rsidR="00C652EF" w:rsidRDefault="00C652EF" w:rsidP="00C0302D">
            <w:pPr>
              <w:pStyle w:val="ListParagraph"/>
              <w:ind w:left="360"/>
              <w:contextualSpacing w:val="0"/>
              <w:rPr>
                <w:rFonts w:cs="Arial"/>
                <w:sz w:val="20"/>
                <w:szCs w:val="20"/>
              </w:rPr>
            </w:pPr>
            <w:r w:rsidRPr="005673DC">
              <w:rPr>
                <w:rFonts w:cs="Arial"/>
                <w:sz w:val="20"/>
                <w:szCs w:val="20"/>
              </w:rPr>
              <w:t>2</w:t>
            </w:r>
            <w:r w:rsidR="006A14B4">
              <w:rPr>
                <w:rFonts w:cs="Arial"/>
                <w:sz w:val="20"/>
                <w:szCs w:val="20"/>
              </w:rPr>
              <w:t>1</w:t>
            </w:r>
            <w:r w:rsidRPr="005673DC">
              <w:rPr>
                <w:rFonts w:cs="Arial"/>
                <w:sz w:val="20"/>
                <w:szCs w:val="20"/>
              </w:rPr>
              <w:t>%</w:t>
            </w:r>
            <w:r>
              <w:rPr>
                <w:rFonts w:cs="Arial"/>
                <w:sz w:val="20"/>
                <w:szCs w:val="20"/>
              </w:rPr>
              <w:t xml:space="preserve"> (</w:t>
            </w:r>
            <w:r w:rsidRPr="005673DC">
              <w:rPr>
                <w:rFonts w:cs="Arial"/>
                <w:sz w:val="20"/>
                <w:szCs w:val="20"/>
              </w:rPr>
              <w:t>7</w:t>
            </w:r>
            <w:r>
              <w:rPr>
                <w:rFonts w:cs="Arial"/>
                <w:sz w:val="20"/>
                <w:szCs w:val="20"/>
              </w:rPr>
              <w:t xml:space="preserve"> species)</w:t>
            </w:r>
          </w:p>
          <w:p w14:paraId="32276D87" w14:textId="77777777" w:rsidR="00C652EF" w:rsidRDefault="00C652EF" w:rsidP="00C0302D">
            <w:pPr>
              <w:pStyle w:val="ListParagraph"/>
              <w:ind w:left="0"/>
              <w:contextualSpacing w:val="0"/>
              <w:rPr>
                <w:rFonts w:cs="Arial"/>
                <w:sz w:val="20"/>
                <w:szCs w:val="20"/>
              </w:rPr>
            </w:pPr>
          </w:p>
          <w:p w14:paraId="2DA196E1" w14:textId="77777777" w:rsidR="00C652EF" w:rsidRPr="005673DC" w:rsidRDefault="00C652EF" w:rsidP="00C0302D">
            <w:pPr>
              <w:pStyle w:val="ListParagraph"/>
              <w:ind w:left="0"/>
              <w:contextualSpacing w:val="0"/>
              <w:rPr>
                <w:rFonts w:cs="Arial"/>
                <w:sz w:val="20"/>
                <w:szCs w:val="20"/>
              </w:rPr>
            </w:pPr>
          </w:p>
        </w:tc>
        <w:tc>
          <w:tcPr>
            <w:tcW w:w="2052" w:type="dxa"/>
            <w:gridSpan w:val="2"/>
          </w:tcPr>
          <w:p w14:paraId="2B26107A" w14:textId="77777777" w:rsidR="00C652EF" w:rsidRDefault="00C652EF" w:rsidP="00C0302D">
            <w:pPr>
              <w:pStyle w:val="ListParagraph"/>
              <w:numPr>
                <w:ilvl w:val="0"/>
                <w:numId w:val="39"/>
              </w:numPr>
              <w:rPr>
                <w:rFonts w:cs="Arial"/>
                <w:sz w:val="20"/>
                <w:szCs w:val="20"/>
              </w:rPr>
            </w:pPr>
            <w:r>
              <w:rPr>
                <w:rFonts w:cs="Arial"/>
                <w:sz w:val="20"/>
                <w:szCs w:val="20"/>
              </w:rPr>
              <w:t>Over 10 years:</w:t>
            </w:r>
          </w:p>
          <w:p w14:paraId="6E52F0E2" w14:textId="77777777" w:rsidR="00C652EF" w:rsidRDefault="00C652EF" w:rsidP="00C0302D">
            <w:pPr>
              <w:pStyle w:val="ListParagraph"/>
              <w:ind w:left="360"/>
              <w:rPr>
                <w:rFonts w:cs="Arial"/>
                <w:sz w:val="20"/>
                <w:szCs w:val="20"/>
              </w:rPr>
            </w:pPr>
            <w:r w:rsidRPr="003C0FBB">
              <w:rPr>
                <w:rFonts w:cs="Arial"/>
                <w:sz w:val="20"/>
                <w:szCs w:val="20"/>
              </w:rPr>
              <w:t>8</w:t>
            </w:r>
            <w:r>
              <w:rPr>
                <w:rFonts w:cs="Arial"/>
                <w:sz w:val="20"/>
                <w:szCs w:val="20"/>
              </w:rPr>
              <w:t>% (</w:t>
            </w:r>
            <w:r w:rsidRPr="003C0FBB">
              <w:rPr>
                <w:rFonts w:cs="Arial"/>
                <w:sz w:val="20"/>
                <w:szCs w:val="20"/>
              </w:rPr>
              <w:t>2</w:t>
            </w:r>
            <w:r>
              <w:rPr>
                <w:rFonts w:cs="Arial"/>
                <w:sz w:val="20"/>
                <w:szCs w:val="20"/>
              </w:rPr>
              <w:t xml:space="preserve"> species)</w:t>
            </w:r>
          </w:p>
          <w:p w14:paraId="7EF002C3" w14:textId="77777777" w:rsidR="00C652EF" w:rsidRPr="00C75CA0" w:rsidRDefault="00C652EF" w:rsidP="00C0302D">
            <w:pPr>
              <w:pStyle w:val="ListParagraph"/>
              <w:ind w:left="360"/>
              <w:rPr>
                <w:rFonts w:cs="Arial"/>
                <w:sz w:val="20"/>
                <w:szCs w:val="20"/>
              </w:rPr>
            </w:pPr>
          </w:p>
          <w:p w14:paraId="58A6EBFF" w14:textId="77777777" w:rsidR="00C652EF" w:rsidRDefault="00C652EF" w:rsidP="00C0302D">
            <w:pPr>
              <w:pStyle w:val="ListParagraph"/>
              <w:numPr>
                <w:ilvl w:val="0"/>
                <w:numId w:val="39"/>
              </w:numPr>
              <w:contextualSpacing w:val="0"/>
              <w:rPr>
                <w:rFonts w:cs="Arial"/>
                <w:sz w:val="20"/>
                <w:szCs w:val="20"/>
              </w:rPr>
            </w:pPr>
            <w:r>
              <w:rPr>
                <w:rFonts w:cs="Arial"/>
                <w:sz w:val="20"/>
                <w:szCs w:val="20"/>
              </w:rPr>
              <w:t>Over series:</w:t>
            </w:r>
          </w:p>
          <w:p w14:paraId="16B88AE7" w14:textId="77777777" w:rsidR="00C652EF" w:rsidRDefault="00C652EF" w:rsidP="00C0302D">
            <w:pPr>
              <w:pStyle w:val="ListParagraph"/>
              <w:ind w:left="360"/>
              <w:contextualSpacing w:val="0"/>
              <w:rPr>
                <w:rFonts w:cs="Arial"/>
                <w:sz w:val="20"/>
                <w:szCs w:val="20"/>
              </w:rPr>
            </w:pPr>
            <w:r w:rsidRPr="003C0FBB">
              <w:rPr>
                <w:rFonts w:cs="Arial"/>
                <w:sz w:val="20"/>
                <w:szCs w:val="20"/>
              </w:rPr>
              <w:t>8</w:t>
            </w:r>
            <w:r>
              <w:rPr>
                <w:rFonts w:cs="Arial"/>
                <w:sz w:val="20"/>
                <w:szCs w:val="20"/>
              </w:rPr>
              <w:t>% (</w:t>
            </w:r>
            <w:r w:rsidRPr="003C0FBB">
              <w:rPr>
                <w:rFonts w:cs="Arial"/>
                <w:sz w:val="20"/>
                <w:szCs w:val="20"/>
              </w:rPr>
              <w:t>2</w:t>
            </w:r>
            <w:r>
              <w:rPr>
                <w:rFonts w:cs="Arial"/>
                <w:sz w:val="20"/>
                <w:szCs w:val="20"/>
              </w:rPr>
              <w:t xml:space="preserve"> species)</w:t>
            </w:r>
          </w:p>
          <w:p w14:paraId="40B57DA9" w14:textId="77777777" w:rsidR="00C652EF" w:rsidRDefault="00C652EF" w:rsidP="00C0302D">
            <w:pPr>
              <w:pStyle w:val="ListParagraph"/>
              <w:ind w:left="0"/>
              <w:contextualSpacing w:val="0"/>
              <w:rPr>
                <w:rFonts w:cs="Arial"/>
                <w:sz w:val="20"/>
                <w:szCs w:val="20"/>
              </w:rPr>
            </w:pPr>
          </w:p>
          <w:p w14:paraId="0DA289A6" w14:textId="77777777" w:rsidR="00C652EF" w:rsidRPr="003C0FBB" w:rsidRDefault="00C652EF" w:rsidP="00C0302D">
            <w:pPr>
              <w:pStyle w:val="ListParagraph"/>
              <w:ind w:left="0"/>
              <w:contextualSpacing w:val="0"/>
              <w:rPr>
                <w:rFonts w:cs="Arial"/>
                <w:sz w:val="20"/>
                <w:szCs w:val="20"/>
              </w:rPr>
            </w:pPr>
          </w:p>
        </w:tc>
        <w:tc>
          <w:tcPr>
            <w:tcW w:w="1888" w:type="dxa"/>
          </w:tcPr>
          <w:p w14:paraId="2F876332" w14:textId="77777777" w:rsidR="00C652EF" w:rsidRDefault="00C652EF" w:rsidP="00C0302D">
            <w:pPr>
              <w:pStyle w:val="ListParagraph"/>
              <w:numPr>
                <w:ilvl w:val="0"/>
                <w:numId w:val="40"/>
              </w:numPr>
              <w:rPr>
                <w:rFonts w:cs="Arial"/>
                <w:sz w:val="20"/>
                <w:szCs w:val="20"/>
              </w:rPr>
            </w:pPr>
            <w:r>
              <w:rPr>
                <w:rFonts w:cs="Arial"/>
                <w:sz w:val="20"/>
                <w:szCs w:val="20"/>
              </w:rPr>
              <w:t>Over 10 years:</w:t>
            </w:r>
          </w:p>
          <w:p w14:paraId="77F55059" w14:textId="77777777" w:rsidR="00C652EF" w:rsidRDefault="00C652EF" w:rsidP="00C0302D">
            <w:pPr>
              <w:pStyle w:val="ListParagraph"/>
              <w:ind w:left="360"/>
              <w:rPr>
                <w:rFonts w:cs="Arial"/>
                <w:sz w:val="20"/>
                <w:szCs w:val="20"/>
              </w:rPr>
            </w:pPr>
            <w:r>
              <w:rPr>
                <w:rFonts w:cs="Arial"/>
                <w:sz w:val="20"/>
                <w:szCs w:val="20"/>
              </w:rPr>
              <w:t>0% (0 species)</w:t>
            </w:r>
          </w:p>
          <w:p w14:paraId="191868B6" w14:textId="77777777" w:rsidR="00C652EF" w:rsidRPr="00C75CA0" w:rsidRDefault="00C652EF" w:rsidP="00C0302D">
            <w:pPr>
              <w:pStyle w:val="ListParagraph"/>
              <w:ind w:left="360"/>
              <w:rPr>
                <w:rFonts w:cs="Arial"/>
                <w:sz w:val="20"/>
                <w:szCs w:val="20"/>
              </w:rPr>
            </w:pPr>
          </w:p>
          <w:p w14:paraId="5875C3B1" w14:textId="77777777" w:rsidR="00C652EF" w:rsidRDefault="00C652EF" w:rsidP="00C0302D">
            <w:pPr>
              <w:pStyle w:val="ListParagraph"/>
              <w:numPr>
                <w:ilvl w:val="0"/>
                <w:numId w:val="40"/>
              </w:numPr>
              <w:contextualSpacing w:val="0"/>
              <w:rPr>
                <w:rFonts w:cs="Arial"/>
                <w:sz w:val="20"/>
                <w:szCs w:val="20"/>
              </w:rPr>
            </w:pPr>
            <w:r>
              <w:rPr>
                <w:rFonts w:cs="Arial"/>
                <w:sz w:val="20"/>
                <w:szCs w:val="20"/>
              </w:rPr>
              <w:t>Over series:</w:t>
            </w:r>
          </w:p>
          <w:p w14:paraId="38E13245" w14:textId="77777777" w:rsidR="00C652EF" w:rsidRDefault="00C652EF" w:rsidP="00C0302D">
            <w:pPr>
              <w:pStyle w:val="ListParagraph"/>
              <w:ind w:left="360"/>
              <w:contextualSpacing w:val="0"/>
              <w:rPr>
                <w:rFonts w:cs="Arial"/>
                <w:sz w:val="20"/>
                <w:szCs w:val="20"/>
              </w:rPr>
            </w:pPr>
            <w:r>
              <w:rPr>
                <w:rFonts w:cs="Arial"/>
                <w:sz w:val="20"/>
                <w:szCs w:val="20"/>
              </w:rPr>
              <w:t>7% (1 species)</w:t>
            </w:r>
          </w:p>
          <w:p w14:paraId="32525A28" w14:textId="77777777" w:rsidR="00C652EF" w:rsidRDefault="00C652EF" w:rsidP="00C0302D">
            <w:pPr>
              <w:pStyle w:val="ListParagraph"/>
              <w:ind w:left="0"/>
              <w:contextualSpacing w:val="0"/>
              <w:rPr>
                <w:rFonts w:cs="Arial"/>
                <w:sz w:val="20"/>
                <w:szCs w:val="20"/>
              </w:rPr>
            </w:pPr>
          </w:p>
          <w:p w14:paraId="1C598940" w14:textId="77777777" w:rsidR="00C652EF" w:rsidRPr="003C0FBB" w:rsidRDefault="00C652EF" w:rsidP="00C0302D">
            <w:pPr>
              <w:pStyle w:val="ListParagraph"/>
              <w:ind w:left="0"/>
              <w:contextualSpacing w:val="0"/>
              <w:rPr>
                <w:rFonts w:cs="Arial"/>
                <w:sz w:val="20"/>
                <w:szCs w:val="20"/>
              </w:rPr>
            </w:pPr>
          </w:p>
        </w:tc>
      </w:tr>
      <w:tr w:rsidR="00C652EF" w14:paraId="0D6F6C6A" w14:textId="77777777" w:rsidTr="00F77BBA">
        <w:trPr>
          <w:gridAfter w:val="1"/>
          <w:wAfter w:w="236" w:type="dxa"/>
        </w:trPr>
        <w:tc>
          <w:tcPr>
            <w:tcW w:w="2334" w:type="dxa"/>
            <w:gridSpan w:val="3"/>
          </w:tcPr>
          <w:p w14:paraId="550B201A" w14:textId="77777777" w:rsidR="00C652EF" w:rsidRDefault="00C652EF" w:rsidP="00C0302D">
            <w:pPr>
              <w:pStyle w:val="ListParagraph"/>
              <w:ind w:left="0"/>
              <w:contextualSpacing w:val="0"/>
              <w:rPr>
                <w:rFonts w:cs="Arial"/>
              </w:rPr>
            </w:pPr>
            <w:r w:rsidRPr="00E75BDB">
              <w:rPr>
                <w:rFonts w:cs="Arial"/>
                <w:b/>
              </w:rPr>
              <w:t>Species that fared particularly well</w:t>
            </w:r>
            <w:r w:rsidRPr="007D0C16">
              <w:rPr>
                <w:rFonts w:cs="Arial"/>
              </w:rPr>
              <w:t xml:space="preserve"> in each country</w:t>
            </w:r>
            <w:r>
              <w:rPr>
                <w:rFonts w:cs="Arial"/>
              </w:rPr>
              <w:t xml:space="preserve"> in 2019</w:t>
            </w:r>
            <w:r w:rsidRPr="007D0C16">
              <w:rPr>
                <w:rFonts w:cs="Arial"/>
              </w:rPr>
              <w:t xml:space="preserve">. </w:t>
            </w:r>
          </w:p>
          <w:p w14:paraId="26DB746A" w14:textId="77777777" w:rsidR="00C652EF" w:rsidRDefault="00C652EF" w:rsidP="00C0302D">
            <w:pPr>
              <w:pStyle w:val="ListParagraph"/>
              <w:ind w:left="0"/>
              <w:contextualSpacing w:val="0"/>
              <w:rPr>
                <w:rFonts w:cs="Arial"/>
              </w:rPr>
            </w:pPr>
            <w:r w:rsidRPr="007D0C16">
              <w:rPr>
                <w:rFonts w:cs="Arial"/>
              </w:rPr>
              <w:t>Species with their best year on record for the country are highlighted in bold.</w:t>
            </w:r>
          </w:p>
          <w:p w14:paraId="4C0DE0B9" w14:textId="77777777" w:rsidR="00C652EF" w:rsidRPr="007D0C16" w:rsidRDefault="00C652EF" w:rsidP="00C0302D">
            <w:pPr>
              <w:pStyle w:val="ListParagraph"/>
              <w:ind w:left="0"/>
              <w:contextualSpacing w:val="0"/>
              <w:rPr>
                <w:rFonts w:cs="Arial"/>
              </w:rPr>
            </w:pPr>
          </w:p>
        </w:tc>
        <w:tc>
          <w:tcPr>
            <w:tcW w:w="2197" w:type="dxa"/>
          </w:tcPr>
          <w:p w14:paraId="4B72E75B" w14:textId="77777777" w:rsidR="00C652EF" w:rsidRPr="00F77BBA" w:rsidRDefault="00C652EF" w:rsidP="00C0302D">
            <w:pPr>
              <w:pStyle w:val="ListParagraph"/>
              <w:numPr>
                <w:ilvl w:val="0"/>
                <w:numId w:val="32"/>
              </w:numPr>
              <w:rPr>
                <w:rFonts w:cs="Arial"/>
                <w:bCs/>
                <w:sz w:val="20"/>
                <w:szCs w:val="20"/>
              </w:rPr>
            </w:pPr>
            <w:r w:rsidRPr="00F77BBA">
              <w:rPr>
                <w:rFonts w:cs="Arial"/>
                <w:bCs/>
                <w:sz w:val="20"/>
                <w:szCs w:val="20"/>
              </w:rPr>
              <w:t xml:space="preserve">Painted Lady </w:t>
            </w:r>
          </w:p>
          <w:p w14:paraId="12227936" w14:textId="77777777" w:rsidR="00C652EF" w:rsidRPr="00F77BBA" w:rsidRDefault="00C652EF" w:rsidP="00C0302D">
            <w:pPr>
              <w:pStyle w:val="ListParagraph"/>
              <w:numPr>
                <w:ilvl w:val="0"/>
                <w:numId w:val="32"/>
              </w:numPr>
              <w:rPr>
                <w:rFonts w:cs="Arial"/>
                <w:bCs/>
                <w:sz w:val="20"/>
                <w:szCs w:val="20"/>
              </w:rPr>
            </w:pPr>
            <w:r w:rsidRPr="00F77BBA">
              <w:rPr>
                <w:rFonts w:cs="Arial"/>
                <w:bCs/>
                <w:sz w:val="20"/>
                <w:szCs w:val="20"/>
              </w:rPr>
              <w:t xml:space="preserve">Red Admiral </w:t>
            </w:r>
          </w:p>
          <w:p w14:paraId="4F90B65A" w14:textId="77777777" w:rsidR="00C652EF" w:rsidRPr="00F77BBA" w:rsidRDefault="00C652EF" w:rsidP="00C0302D">
            <w:pPr>
              <w:pStyle w:val="ListParagraph"/>
              <w:numPr>
                <w:ilvl w:val="0"/>
                <w:numId w:val="32"/>
              </w:numPr>
              <w:rPr>
                <w:rFonts w:cs="Arial"/>
                <w:b/>
                <w:bCs/>
                <w:sz w:val="20"/>
                <w:szCs w:val="20"/>
              </w:rPr>
            </w:pPr>
            <w:r w:rsidRPr="00F77BBA">
              <w:rPr>
                <w:rFonts w:cs="Arial"/>
                <w:b/>
                <w:bCs/>
                <w:sz w:val="20"/>
                <w:szCs w:val="20"/>
              </w:rPr>
              <w:t xml:space="preserve">Marbled White </w:t>
            </w:r>
          </w:p>
          <w:p w14:paraId="7DB07B33" w14:textId="77777777" w:rsidR="00C652EF" w:rsidRPr="00F77BBA" w:rsidRDefault="00C652EF" w:rsidP="00C0302D">
            <w:pPr>
              <w:pStyle w:val="ListParagraph"/>
              <w:numPr>
                <w:ilvl w:val="0"/>
                <w:numId w:val="32"/>
              </w:numPr>
              <w:rPr>
                <w:rFonts w:cs="Arial"/>
                <w:b/>
                <w:bCs/>
                <w:sz w:val="20"/>
                <w:szCs w:val="20"/>
              </w:rPr>
            </w:pPr>
            <w:r w:rsidRPr="00F77BBA">
              <w:rPr>
                <w:rFonts w:cs="Arial"/>
                <w:b/>
                <w:bCs/>
                <w:sz w:val="20"/>
                <w:szCs w:val="20"/>
              </w:rPr>
              <w:t xml:space="preserve">Orange-tip </w:t>
            </w:r>
          </w:p>
          <w:p w14:paraId="767351EE" w14:textId="77777777" w:rsidR="00C652EF" w:rsidRPr="00F77BBA" w:rsidRDefault="00C652EF" w:rsidP="00C0302D">
            <w:pPr>
              <w:pStyle w:val="ListParagraph"/>
              <w:numPr>
                <w:ilvl w:val="0"/>
                <w:numId w:val="32"/>
              </w:numPr>
              <w:rPr>
                <w:rFonts w:cs="Arial"/>
                <w:bCs/>
                <w:sz w:val="20"/>
                <w:szCs w:val="20"/>
              </w:rPr>
            </w:pPr>
            <w:r w:rsidRPr="00F77BBA">
              <w:rPr>
                <w:rFonts w:cs="Arial"/>
                <w:bCs/>
                <w:sz w:val="20"/>
                <w:szCs w:val="20"/>
              </w:rPr>
              <w:t xml:space="preserve">Dark Green Fritillary </w:t>
            </w:r>
          </w:p>
          <w:p w14:paraId="411B01C9" w14:textId="77777777" w:rsidR="00C652EF" w:rsidRPr="00F77BBA" w:rsidRDefault="00C652EF" w:rsidP="00C0302D">
            <w:pPr>
              <w:pStyle w:val="ListParagraph"/>
              <w:numPr>
                <w:ilvl w:val="0"/>
                <w:numId w:val="32"/>
              </w:numPr>
              <w:rPr>
                <w:rFonts w:cs="Arial"/>
                <w:b/>
                <w:bCs/>
                <w:sz w:val="20"/>
                <w:szCs w:val="20"/>
              </w:rPr>
            </w:pPr>
            <w:r w:rsidRPr="00F77BBA">
              <w:rPr>
                <w:rFonts w:cs="Arial"/>
                <w:b/>
                <w:bCs/>
                <w:sz w:val="20"/>
                <w:szCs w:val="20"/>
              </w:rPr>
              <w:t xml:space="preserve">Brimstone </w:t>
            </w:r>
          </w:p>
          <w:p w14:paraId="44204C45" w14:textId="77777777" w:rsidR="00C652EF" w:rsidRPr="00F77BBA" w:rsidRDefault="00C652EF" w:rsidP="00C0302D">
            <w:pPr>
              <w:pStyle w:val="ListParagraph"/>
              <w:ind w:left="0"/>
              <w:contextualSpacing w:val="0"/>
              <w:rPr>
                <w:rFonts w:cs="Arial"/>
                <w:sz w:val="20"/>
                <w:szCs w:val="20"/>
              </w:rPr>
            </w:pPr>
          </w:p>
        </w:tc>
        <w:tc>
          <w:tcPr>
            <w:tcW w:w="1985" w:type="dxa"/>
            <w:gridSpan w:val="2"/>
          </w:tcPr>
          <w:p w14:paraId="261ABB26" w14:textId="77777777" w:rsidR="00C652EF" w:rsidRPr="00F77BBA" w:rsidRDefault="00C652EF" w:rsidP="00C0302D">
            <w:pPr>
              <w:pStyle w:val="ListParagraph"/>
              <w:numPr>
                <w:ilvl w:val="0"/>
                <w:numId w:val="32"/>
              </w:numPr>
              <w:rPr>
                <w:rFonts w:cs="Arial"/>
                <w:bCs/>
                <w:sz w:val="20"/>
                <w:szCs w:val="20"/>
              </w:rPr>
            </w:pPr>
            <w:r w:rsidRPr="00F77BBA">
              <w:rPr>
                <w:rFonts w:cs="Arial"/>
                <w:bCs/>
                <w:sz w:val="20"/>
                <w:szCs w:val="20"/>
              </w:rPr>
              <w:t>Painted Lady</w:t>
            </w:r>
          </w:p>
          <w:p w14:paraId="6A8A709A" w14:textId="77777777" w:rsidR="00C652EF" w:rsidRPr="00F77BBA" w:rsidRDefault="00C652EF" w:rsidP="00C0302D">
            <w:pPr>
              <w:pStyle w:val="ListParagraph"/>
              <w:numPr>
                <w:ilvl w:val="0"/>
                <w:numId w:val="32"/>
              </w:numPr>
              <w:rPr>
                <w:rFonts w:cs="Arial"/>
                <w:bCs/>
                <w:sz w:val="20"/>
                <w:szCs w:val="20"/>
              </w:rPr>
            </w:pPr>
            <w:r w:rsidRPr="00F77BBA">
              <w:rPr>
                <w:rFonts w:cs="Arial"/>
                <w:bCs/>
                <w:sz w:val="20"/>
                <w:szCs w:val="20"/>
              </w:rPr>
              <w:t>Dingy Skipper</w:t>
            </w:r>
          </w:p>
          <w:p w14:paraId="5C0EAEF1" w14:textId="77777777" w:rsidR="00C652EF" w:rsidRPr="00F77BBA" w:rsidRDefault="00C652EF" w:rsidP="00C0302D">
            <w:pPr>
              <w:pStyle w:val="ListParagraph"/>
              <w:numPr>
                <w:ilvl w:val="0"/>
                <w:numId w:val="32"/>
              </w:numPr>
              <w:rPr>
                <w:rFonts w:cs="Arial"/>
                <w:bCs/>
                <w:sz w:val="20"/>
                <w:szCs w:val="20"/>
              </w:rPr>
            </w:pPr>
            <w:r w:rsidRPr="00F77BBA">
              <w:rPr>
                <w:rFonts w:cs="Arial"/>
                <w:bCs/>
                <w:sz w:val="20"/>
                <w:szCs w:val="20"/>
              </w:rPr>
              <w:t>Pearl-bordered Fritillary</w:t>
            </w:r>
          </w:p>
          <w:p w14:paraId="3A5A3C14" w14:textId="77777777" w:rsidR="00C652EF" w:rsidRPr="00F77BBA" w:rsidRDefault="00C652EF" w:rsidP="00C0302D">
            <w:pPr>
              <w:pStyle w:val="ListParagraph"/>
              <w:numPr>
                <w:ilvl w:val="0"/>
                <w:numId w:val="32"/>
              </w:numPr>
              <w:rPr>
                <w:rFonts w:cs="Arial"/>
                <w:b/>
                <w:bCs/>
                <w:sz w:val="20"/>
                <w:szCs w:val="20"/>
              </w:rPr>
            </w:pPr>
            <w:r w:rsidRPr="00F77BBA">
              <w:rPr>
                <w:rFonts w:cs="Arial"/>
                <w:b/>
                <w:bCs/>
                <w:sz w:val="20"/>
                <w:szCs w:val="20"/>
              </w:rPr>
              <w:t>Brimstone</w:t>
            </w:r>
          </w:p>
          <w:p w14:paraId="32BF8DA7" w14:textId="77777777" w:rsidR="00C652EF" w:rsidRPr="00F77BBA" w:rsidRDefault="00C652EF" w:rsidP="00C0302D">
            <w:pPr>
              <w:pStyle w:val="ListParagraph"/>
              <w:numPr>
                <w:ilvl w:val="0"/>
                <w:numId w:val="32"/>
              </w:numPr>
              <w:rPr>
                <w:rFonts w:cs="Arial"/>
                <w:b/>
                <w:bCs/>
                <w:sz w:val="20"/>
                <w:szCs w:val="20"/>
              </w:rPr>
            </w:pPr>
            <w:r w:rsidRPr="00F77BBA">
              <w:rPr>
                <w:rFonts w:cs="Arial"/>
                <w:b/>
                <w:bCs/>
                <w:sz w:val="20"/>
                <w:szCs w:val="20"/>
              </w:rPr>
              <w:t xml:space="preserve">Orange-tip </w:t>
            </w:r>
          </w:p>
          <w:p w14:paraId="79AA16F5" w14:textId="77777777" w:rsidR="00C652EF" w:rsidRPr="00F77BBA" w:rsidRDefault="00C652EF" w:rsidP="00C0302D">
            <w:pPr>
              <w:pStyle w:val="ListParagraph"/>
              <w:numPr>
                <w:ilvl w:val="0"/>
                <w:numId w:val="32"/>
              </w:numPr>
              <w:rPr>
                <w:rFonts w:cs="Arial"/>
                <w:bCs/>
                <w:sz w:val="20"/>
                <w:szCs w:val="20"/>
              </w:rPr>
            </w:pPr>
            <w:r w:rsidRPr="00F77BBA">
              <w:rPr>
                <w:rFonts w:cs="Arial"/>
                <w:bCs/>
                <w:sz w:val="20"/>
                <w:szCs w:val="20"/>
              </w:rPr>
              <w:t>Green Hairstreak</w:t>
            </w:r>
          </w:p>
          <w:p w14:paraId="0D3FA64D" w14:textId="77777777" w:rsidR="00C652EF" w:rsidRPr="00F77BBA" w:rsidRDefault="00C652EF" w:rsidP="00C0302D">
            <w:pPr>
              <w:pStyle w:val="ListParagraph"/>
              <w:ind w:left="0"/>
              <w:contextualSpacing w:val="0"/>
              <w:rPr>
                <w:rFonts w:cs="Arial"/>
                <w:sz w:val="20"/>
                <w:szCs w:val="20"/>
              </w:rPr>
            </w:pPr>
          </w:p>
        </w:tc>
        <w:tc>
          <w:tcPr>
            <w:tcW w:w="2052" w:type="dxa"/>
            <w:gridSpan w:val="2"/>
          </w:tcPr>
          <w:p w14:paraId="5DDB7DA9" w14:textId="77777777" w:rsidR="00C652EF" w:rsidRPr="00F77BBA" w:rsidRDefault="00C652EF" w:rsidP="00C0302D">
            <w:pPr>
              <w:pStyle w:val="ListParagraph"/>
              <w:numPr>
                <w:ilvl w:val="0"/>
                <w:numId w:val="32"/>
              </w:numPr>
              <w:contextualSpacing w:val="0"/>
              <w:rPr>
                <w:rFonts w:cs="Arial"/>
                <w:b/>
                <w:bCs/>
                <w:sz w:val="20"/>
                <w:szCs w:val="20"/>
              </w:rPr>
            </w:pPr>
            <w:r w:rsidRPr="00F77BBA">
              <w:rPr>
                <w:rFonts w:cs="Arial"/>
                <w:b/>
                <w:bCs/>
                <w:sz w:val="20"/>
                <w:szCs w:val="20"/>
              </w:rPr>
              <w:t>Chequered Skipper</w:t>
            </w:r>
          </w:p>
          <w:p w14:paraId="4870A43F" w14:textId="77777777" w:rsidR="00C652EF" w:rsidRPr="00F77BBA" w:rsidRDefault="00C652EF" w:rsidP="00C0302D">
            <w:pPr>
              <w:pStyle w:val="ListParagraph"/>
              <w:numPr>
                <w:ilvl w:val="0"/>
                <w:numId w:val="32"/>
              </w:numPr>
              <w:contextualSpacing w:val="0"/>
              <w:rPr>
                <w:rFonts w:cs="Arial"/>
                <w:b/>
                <w:bCs/>
                <w:sz w:val="20"/>
                <w:szCs w:val="20"/>
              </w:rPr>
            </w:pPr>
            <w:r w:rsidRPr="00F77BBA">
              <w:rPr>
                <w:rFonts w:cs="Arial"/>
                <w:b/>
                <w:bCs/>
                <w:sz w:val="20"/>
                <w:szCs w:val="20"/>
              </w:rPr>
              <w:t>Orange-tip</w:t>
            </w:r>
          </w:p>
          <w:p w14:paraId="2459D549" w14:textId="77777777" w:rsidR="00C652EF" w:rsidRPr="00F77BBA" w:rsidRDefault="00C652EF" w:rsidP="00C0302D">
            <w:pPr>
              <w:pStyle w:val="ListParagraph"/>
              <w:numPr>
                <w:ilvl w:val="0"/>
                <w:numId w:val="32"/>
              </w:numPr>
              <w:contextualSpacing w:val="0"/>
              <w:rPr>
                <w:rFonts w:cs="Arial"/>
                <w:b/>
                <w:bCs/>
                <w:sz w:val="20"/>
                <w:szCs w:val="20"/>
              </w:rPr>
            </w:pPr>
            <w:r w:rsidRPr="00F77BBA">
              <w:rPr>
                <w:rFonts w:cs="Arial"/>
                <w:b/>
                <w:bCs/>
                <w:sz w:val="20"/>
                <w:szCs w:val="20"/>
              </w:rPr>
              <w:t>Speckled Wood</w:t>
            </w:r>
          </w:p>
          <w:p w14:paraId="2558278A" w14:textId="77777777" w:rsidR="00C652EF" w:rsidRPr="00F77BBA" w:rsidRDefault="00C652EF" w:rsidP="00C0302D">
            <w:pPr>
              <w:pStyle w:val="ListParagraph"/>
              <w:numPr>
                <w:ilvl w:val="0"/>
                <w:numId w:val="32"/>
              </w:numPr>
              <w:contextualSpacing w:val="0"/>
              <w:rPr>
                <w:rFonts w:cs="Arial"/>
                <w:b/>
                <w:bCs/>
                <w:sz w:val="20"/>
                <w:szCs w:val="20"/>
              </w:rPr>
            </w:pPr>
            <w:r w:rsidRPr="00F77BBA">
              <w:rPr>
                <w:rFonts w:cs="Arial"/>
                <w:b/>
                <w:bCs/>
                <w:sz w:val="20"/>
                <w:szCs w:val="20"/>
              </w:rPr>
              <w:t>Pearl-bordered     Fritillary</w:t>
            </w:r>
          </w:p>
          <w:p w14:paraId="41F1A0B1" w14:textId="77777777" w:rsidR="00C652EF" w:rsidRPr="00F77BBA" w:rsidRDefault="00C652EF" w:rsidP="00C0302D">
            <w:pPr>
              <w:pStyle w:val="ListParagraph"/>
              <w:numPr>
                <w:ilvl w:val="0"/>
                <w:numId w:val="32"/>
              </w:numPr>
              <w:contextualSpacing w:val="0"/>
              <w:rPr>
                <w:rFonts w:cs="Arial"/>
                <w:b/>
                <w:bCs/>
                <w:sz w:val="20"/>
                <w:szCs w:val="20"/>
              </w:rPr>
            </w:pPr>
            <w:r w:rsidRPr="00F77BBA">
              <w:rPr>
                <w:rFonts w:cs="Arial"/>
                <w:b/>
                <w:bCs/>
                <w:sz w:val="20"/>
                <w:szCs w:val="20"/>
              </w:rPr>
              <w:t>Painted Lady</w:t>
            </w:r>
          </w:p>
          <w:p w14:paraId="5765FA0E" w14:textId="1F70CC6F" w:rsidR="00C652EF" w:rsidRPr="00D5177A" w:rsidRDefault="00C652EF" w:rsidP="00D5177A">
            <w:pPr>
              <w:pStyle w:val="ListParagraph"/>
              <w:numPr>
                <w:ilvl w:val="0"/>
                <w:numId w:val="32"/>
              </w:numPr>
              <w:contextualSpacing w:val="0"/>
              <w:rPr>
                <w:rFonts w:cs="Arial"/>
                <w:b/>
                <w:bCs/>
                <w:sz w:val="20"/>
                <w:szCs w:val="20"/>
              </w:rPr>
            </w:pPr>
            <w:r w:rsidRPr="00F77BBA">
              <w:rPr>
                <w:rFonts w:cs="Arial"/>
                <w:b/>
                <w:bCs/>
                <w:sz w:val="20"/>
                <w:szCs w:val="20"/>
              </w:rPr>
              <w:t>Peacock</w:t>
            </w:r>
          </w:p>
        </w:tc>
        <w:tc>
          <w:tcPr>
            <w:tcW w:w="1888" w:type="dxa"/>
          </w:tcPr>
          <w:p w14:paraId="7E36D10F" w14:textId="77777777" w:rsidR="00C652EF" w:rsidRPr="00F77BBA" w:rsidRDefault="00C652EF" w:rsidP="00C0302D">
            <w:pPr>
              <w:pStyle w:val="ListParagraph"/>
              <w:numPr>
                <w:ilvl w:val="0"/>
                <w:numId w:val="32"/>
              </w:numPr>
              <w:rPr>
                <w:rFonts w:cs="Arial"/>
                <w:b/>
                <w:bCs/>
                <w:sz w:val="20"/>
                <w:szCs w:val="20"/>
              </w:rPr>
            </w:pPr>
            <w:r w:rsidRPr="00F77BBA">
              <w:rPr>
                <w:rFonts w:cs="Arial"/>
                <w:b/>
                <w:bCs/>
                <w:sz w:val="20"/>
                <w:szCs w:val="20"/>
              </w:rPr>
              <w:t>Peacock</w:t>
            </w:r>
          </w:p>
          <w:p w14:paraId="17FF34D2" w14:textId="77777777" w:rsidR="00C652EF" w:rsidRPr="00F77BBA" w:rsidRDefault="00C652EF" w:rsidP="00C0302D">
            <w:pPr>
              <w:pStyle w:val="ListParagraph"/>
              <w:numPr>
                <w:ilvl w:val="0"/>
                <w:numId w:val="32"/>
              </w:numPr>
              <w:rPr>
                <w:rFonts w:cs="Arial"/>
                <w:b/>
                <w:bCs/>
                <w:sz w:val="20"/>
                <w:szCs w:val="20"/>
              </w:rPr>
            </w:pPr>
            <w:r w:rsidRPr="00F77BBA">
              <w:rPr>
                <w:rFonts w:cs="Arial"/>
                <w:b/>
                <w:bCs/>
                <w:sz w:val="20"/>
                <w:szCs w:val="20"/>
              </w:rPr>
              <w:t>Orange-tip</w:t>
            </w:r>
          </w:p>
          <w:p w14:paraId="349A263F" w14:textId="77777777" w:rsidR="00C652EF" w:rsidRPr="00F77BBA" w:rsidRDefault="00C652EF" w:rsidP="00C0302D">
            <w:pPr>
              <w:pStyle w:val="ListParagraph"/>
              <w:numPr>
                <w:ilvl w:val="0"/>
                <w:numId w:val="32"/>
              </w:numPr>
              <w:rPr>
                <w:rFonts w:cs="Arial"/>
                <w:bCs/>
                <w:sz w:val="20"/>
                <w:szCs w:val="20"/>
              </w:rPr>
            </w:pPr>
            <w:r w:rsidRPr="00F77BBA">
              <w:rPr>
                <w:rFonts w:cs="Arial"/>
                <w:bCs/>
                <w:sz w:val="20"/>
                <w:szCs w:val="20"/>
              </w:rPr>
              <w:t>Meadow Brown</w:t>
            </w:r>
          </w:p>
          <w:p w14:paraId="18B9FD14" w14:textId="77777777" w:rsidR="00C652EF" w:rsidRPr="00F77BBA" w:rsidRDefault="00C652EF" w:rsidP="00C0302D">
            <w:pPr>
              <w:pStyle w:val="ListParagraph"/>
              <w:numPr>
                <w:ilvl w:val="0"/>
                <w:numId w:val="32"/>
              </w:numPr>
              <w:rPr>
                <w:rFonts w:cs="Arial"/>
                <w:b/>
                <w:bCs/>
                <w:sz w:val="20"/>
                <w:szCs w:val="20"/>
              </w:rPr>
            </w:pPr>
            <w:r w:rsidRPr="00F77BBA">
              <w:rPr>
                <w:rFonts w:cs="Arial"/>
                <w:b/>
                <w:bCs/>
                <w:sz w:val="20"/>
                <w:szCs w:val="20"/>
              </w:rPr>
              <w:t>Marsh Fritillary</w:t>
            </w:r>
          </w:p>
          <w:p w14:paraId="322EB8F7" w14:textId="77777777" w:rsidR="00C652EF" w:rsidRPr="00F77BBA" w:rsidRDefault="00C652EF" w:rsidP="00C0302D">
            <w:pPr>
              <w:pStyle w:val="ListParagraph"/>
              <w:numPr>
                <w:ilvl w:val="0"/>
                <w:numId w:val="32"/>
              </w:numPr>
              <w:rPr>
                <w:rFonts w:cs="Arial"/>
                <w:color w:val="000000"/>
                <w:sz w:val="20"/>
                <w:szCs w:val="20"/>
              </w:rPr>
            </w:pPr>
            <w:r w:rsidRPr="00F77BBA">
              <w:rPr>
                <w:rFonts w:cs="Arial"/>
                <w:color w:val="000000"/>
                <w:sz w:val="20"/>
                <w:szCs w:val="20"/>
              </w:rPr>
              <w:t>Small Tortoiseshell</w:t>
            </w:r>
          </w:p>
          <w:p w14:paraId="457AA742" w14:textId="77777777" w:rsidR="00C652EF" w:rsidRPr="00F77BBA" w:rsidRDefault="00C652EF" w:rsidP="00C0302D">
            <w:pPr>
              <w:pStyle w:val="ListParagraph"/>
              <w:ind w:left="0"/>
              <w:contextualSpacing w:val="0"/>
              <w:rPr>
                <w:rFonts w:cs="Arial"/>
                <w:sz w:val="20"/>
                <w:szCs w:val="20"/>
              </w:rPr>
            </w:pPr>
          </w:p>
        </w:tc>
      </w:tr>
      <w:tr w:rsidR="00C652EF" w14:paraId="6A3C8D3C" w14:textId="77777777" w:rsidTr="00F77BBA">
        <w:trPr>
          <w:gridAfter w:val="1"/>
          <w:wAfter w:w="236" w:type="dxa"/>
        </w:trPr>
        <w:tc>
          <w:tcPr>
            <w:tcW w:w="2334" w:type="dxa"/>
            <w:gridSpan w:val="3"/>
          </w:tcPr>
          <w:p w14:paraId="069EE565" w14:textId="77777777" w:rsidR="00C652EF" w:rsidRDefault="00C652EF" w:rsidP="00C0302D">
            <w:pPr>
              <w:pStyle w:val="ListParagraph"/>
              <w:ind w:left="0"/>
              <w:contextualSpacing w:val="0"/>
              <w:rPr>
                <w:rFonts w:cs="Arial"/>
              </w:rPr>
            </w:pPr>
            <w:r w:rsidRPr="00E75BDB">
              <w:rPr>
                <w:rFonts w:cs="Arial"/>
                <w:b/>
              </w:rPr>
              <w:t xml:space="preserve">Species that fared particularly </w:t>
            </w:r>
            <w:r>
              <w:rPr>
                <w:rFonts w:cs="Arial"/>
                <w:b/>
              </w:rPr>
              <w:t>badly</w:t>
            </w:r>
            <w:r w:rsidRPr="007D0C16">
              <w:rPr>
                <w:rFonts w:cs="Arial"/>
              </w:rPr>
              <w:t xml:space="preserve"> </w:t>
            </w:r>
            <w:r>
              <w:rPr>
                <w:rFonts w:cs="Arial"/>
              </w:rPr>
              <w:t xml:space="preserve">in 2019 </w:t>
            </w:r>
          </w:p>
          <w:p w14:paraId="71CF996A" w14:textId="510E85B1" w:rsidR="00C652EF" w:rsidRPr="00D5177A" w:rsidRDefault="00C652EF" w:rsidP="00C0302D">
            <w:pPr>
              <w:pStyle w:val="ListParagraph"/>
              <w:ind w:left="0"/>
              <w:contextualSpacing w:val="0"/>
              <w:rPr>
                <w:rFonts w:cs="Arial"/>
              </w:rPr>
            </w:pPr>
            <w:r w:rsidRPr="007D0C16">
              <w:rPr>
                <w:rFonts w:cs="Arial"/>
              </w:rPr>
              <w:t xml:space="preserve">Species with their </w:t>
            </w:r>
            <w:r>
              <w:rPr>
                <w:rFonts w:cs="Arial"/>
              </w:rPr>
              <w:t>wor</w:t>
            </w:r>
            <w:r w:rsidRPr="007D0C16">
              <w:rPr>
                <w:rFonts w:cs="Arial"/>
              </w:rPr>
              <w:t>st year on record for the country are highlighted in bold.</w:t>
            </w:r>
          </w:p>
        </w:tc>
        <w:tc>
          <w:tcPr>
            <w:tcW w:w="2197" w:type="dxa"/>
          </w:tcPr>
          <w:p w14:paraId="443D5A0A" w14:textId="77777777" w:rsidR="00C652EF" w:rsidRPr="00F77BBA" w:rsidRDefault="00C652EF" w:rsidP="00C0302D">
            <w:pPr>
              <w:pStyle w:val="ListParagraph"/>
              <w:numPr>
                <w:ilvl w:val="0"/>
                <w:numId w:val="32"/>
              </w:numPr>
              <w:rPr>
                <w:rFonts w:cs="Arial"/>
                <w:bCs/>
                <w:sz w:val="20"/>
                <w:szCs w:val="20"/>
              </w:rPr>
            </w:pPr>
            <w:r w:rsidRPr="00F77BBA">
              <w:rPr>
                <w:rFonts w:cs="Arial"/>
                <w:bCs/>
                <w:sz w:val="20"/>
                <w:szCs w:val="20"/>
              </w:rPr>
              <w:t xml:space="preserve">Scotch Argus </w:t>
            </w:r>
          </w:p>
          <w:p w14:paraId="00B40615" w14:textId="77777777" w:rsidR="00C652EF" w:rsidRPr="00F77BBA" w:rsidRDefault="00C652EF" w:rsidP="00C0302D">
            <w:pPr>
              <w:pStyle w:val="ListParagraph"/>
              <w:numPr>
                <w:ilvl w:val="0"/>
                <w:numId w:val="32"/>
              </w:numPr>
              <w:rPr>
                <w:rFonts w:cs="Arial"/>
                <w:bCs/>
                <w:sz w:val="20"/>
                <w:szCs w:val="20"/>
              </w:rPr>
            </w:pPr>
            <w:r w:rsidRPr="00F77BBA">
              <w:rPr>
                <w:rFonts w:cs="Arial"/>
                <w:bCs/>
                <w:sz w:val="20"/>
                <w:szCs w:val="20"/>
              </w:rPr>
              <w:t xml:space="preserve">Common Blue </w:t>
            </w:r>
          </w:p>
          <w:p w14:paraId="1559FBF1" w14:textId="77777777" w:rsidR="00C652EF" w:rsidRPr="00F77BBA" w:rsidRDefault="00C652EF" w:rsidP="00C0302D">
            <w:pPr>
              <w:pStyle w:val="ListParagraph"/>
              <w:numPr>
                <w:ilvl w:val="0"/>
                <w:numId w:val="32"/>
              </w:numPr>
              <w:rPr>
                <w:rFonts w:cs="Arial"/>
                <w:bCs/>
                <w:sz w:val="20"/>
                <w:szCs w:val="20"/>
              </w:rPr>
            </w:pPr>
            <w:r w:rsidRPr="00F77BBA">
              <w:rPr>
                <w:rFonts w:cs="Arial"/>
                <w:bCs/>
                <w:sz w:val="20"/>
                <w:szCs w:val="20"/>
              </w:rPr>
              <w:t>Green-veined White</w:t>
            </w:r>
          </w:p>
          <w:p w14:paraId="38231BC1" w14:textId="77777777" w:rsidR="00C652EF" w:rsidRPr="00F77BBA" w:rsidRDefault="00C652EF" w:rsidP="00C0302D">
            <w:pPr>
              <w:pStyle w:val="ListParagraph"/>
              <w:ind w:left="360"/>
              <w:rPr>
                <w:rFonts w:cs="Arial"/>
                <w:bCs/>
                <w:sz w:val="20"/>
                <w:szCs w:val="20"/>
              </w:rPr>
            </w:pPr>
          </w:p>
        </w:tc>
        <w:tc>
          <w:tcPr>
            <w:tcW w:w="1985" w:type="dxa"/>
            <w:gridSpan w:val="2"/>
          </w:tcPr>
          <w:p w14:paraId="35EC79DE" w14:textId="77777777" w:rsidR="00C652EF" w:rsidRPr="00F77BBA" w:rsidRDefault="00C652EF" w:rsidP="00C0302D">
            <w:pPr>
              <w:pStyle w:val="ListParagraph"/>
              <w:numPr>
                <w:ilvl w:val="0"/>
                <w:numId w:val="32"/>
              </w:numPr>
              <w:rPr>
                <w:rFonts w:cs="Arial"/>
                <w:bCs/>
                <w:sz w:val="20"/>
                <w:szCs w:val="20"/>
              </w:rPr>
            </w:pPr>
            <w:r w:rsidRPr="00F77BBA">
              <w:rPr>
                <w:rFonts w:cs="Arial"/>
                <w:bCs/>
                <w:sz w:val="20"/>
                <w:szCs w:val="20"/>
              </w:rPr>
              <w:t>Large White</w:t>
            </w:r>
          </w:p>
          <w:p w14:paraId="4C0C0507" w14:textId="77777777" w:rsidR="00C652EF" w:rsidRPr="00F77BBA" w:rsidRDefault="00C652EF" w:rsidP="00C0302D">
            <w:pPr>
              <w:pStyle w:val="ListParagraph"/>
              <w:numPr>
                <w:ilvl w:val="0"/>
                <w:numId w:val="32"/>
              </w:numPr>
              <w:rPr>
                <w:rFonts w:cs="Arial"/>
                <w:bCs/>
                <w:sz w:val="20"/>
                <w:szCs w:val="20"/>
              </w:rPr>
            </w:pPr>
            <w:r w:rsidRPr="00F77BBA">
              <w:rPr>
                <w:rFonts w:cs="Arial"/>
                <w:bCs/>
                <w:sz w:val="20"/>
                <w:szCs w:val="20"/>
              </w:rPr>
              <w:t>Small White</w:t>
            </w:r>
          </w:p>
          <w:p w14:paraId="0429AD0C" w14:textId="77777777" w:rsidR="00C652EF" w:rsidRPr="00F77BBA" w:rsidRDefault="00C652EF" w:rsidP="00C0302D">
            <w:pPr>
              <w:pStyle w:val="ListParagraph"/>
              <w:numPr>
                <w:ilvl w:val="0"/>
                <w:numId w:val="32"/>
              </w:numPr>
              <w:rPr>
                <w:rFonts w:cs="Arial"/>
                <w:bCs/>
                <w:sz w:val="20"/>
                <w:szCs w:val="20"/>
              </w:rPr>
            </w:pPr>
            <w:r w:rsidRPr="00F77BBA">
              <w:rPr>
                <w:rFonts w:cs="Arial"/>
                <w:bCs/>
                <w:sz w:val="20"/>
                <w:szCs w:val="20"/>
              </w:rPr>
              <w:t>Common Blue</w:t>
            </w:r>
          </w:p>
          <w:p w14:paraId="4DE04E1F" w14:textId="77777777" w:rsidR="00C652EF" w:rsidRPr="00F77BBA" w:rsidRDefault="00C652EF" w:rsidP="00C0302D">
            <w:pPr>
              <w:pStyle w:val="ListParagraph"/>
              <w:numPr>
                <w:ilvl w:val="0"/>
                <w:numId w:val="32"/>
              </w:numPr>
              <w:rPr>
                <w:rFonts w:cs="Arial"/>
                <w:bCs/>
                <w:sz w:val="20"/>
                <w:szCs w:val="20"/>
              </w:rPr>
            </w:pPr>
            <w:r w:rsidRPr="00F77BBA">
              <w:rPr>
                <w:rFonts w:cs="Arial"/>
                <w:bCs/>
                <w:sz w:val="20"/>
                <w:szCs w:val="20"/>
              </w:rPr>
              <w:t>Green-veined White</w:t>
            </w:r>
          </w:p>
          <w:p w14:paraId="3121CDE9" w14:textId="77777777" w:rsidR="00C652EF" w:rsidRPr="00F77BBA" w:rsidRDefault="00C652EF" w:rsidP="00C0302D">
            <w:pPr>
              <w:pStyle w:val="ListParagraph"/>
              <w:numPr>
                <w:ilvl w:val="0"/>
                <w:numId w:val="32"/>
              </w:numPr>
              <w:rPr>
                <w:rFonts w:cs="Arial"/>
                <w:b/>
                <w:bCs/>
                <w:sz w:val="20"/>
                <w:szCs w:val="20"/>
              </w:rPr>
            </w:pPr>
            <w:r w:rsidRPr="00F77BBA">
              <w:rPr>
                <w:rFonts w:cs="Arial"/>
                <w:bCs/>
                <w:sz w:val="20"/>
                <w:szCs w:val="20"/>
              </w:rPr>
              <w:t>Grayling</w:t>
            </w:r>
          </w:p>
        </w:tc>
        <w:tc>
          <w:tcPr>
            <w:tcW w:w="2052" w:type="dxa"/>
            <w:gridSpan w:val="2"/>
          </w:tcPr>
          <w:p w14:paraId="78E52487" w14:textId="77777777" w:rsidR="00C652EF" w:rsidRPr="00F77BBA" w:rsidRDefault="00C652EF" w:rsidP="00C0302D">
            <w:pPr>
              <w:pStyle w:val="ListParagraph"/>
              <w:numPr>
                <w:ilvl w:val="0"/>
                <w:numId w:val="32"/>
              </w:numPr>
              <w:rPr>
                <w:rFonts w:cs="Arial"/>
                <w:bCs/>
                <w:sz w:val="20"/>
                <w:szCs w:val="20"/>
              </w:rPr>
            </w:pPr>
            <w:r w:rsidRPr="00F77BBA">
              <w:rPr>
                <w:rFonts w:cs="Arial"/>
                <w:bCs/>
                <w:sz w:val="20"/>
                <w:szCs w:val="20"/>
              </w:rPr>
              <w:t>Small Blue</w:t>
            </w:r>
          </w:p>
          <w:p w14:paraId="09B75ACA" w14:textId="77777777" w:rsidR="00C652EF" w:rsidRPr="00F77BBA" w:rsidRDefault="00C652EF" w:rsidP="00C0302D">
            <w:pPr>
              <w:pStyle w:val="ListParagraph"/>
              <w:numPr>
                <w:ilvl w:val="0"/>
                <w:numId w:val="32"/>
              </w:numPr>
              <w:contextualSpacing w:val="0"/>
              <w:rPr>
                <w:rFonts w:cs="Arial"/>
                <w:b/>
                <w:bCs/>
                <w:sz w:val="20"/>
                <w:szCs w:val="20"/>
              </w:rPr>
            </w:pPr>
            <w:r w:rsidRPr="00F77BBA">
              <w:rPr>
                <w:rFonts w:cs="Arial"/>
                <w:bCs/>
                <w:sz w:val="20"/>
                <w:szCs w:val="20"/>
              </w:rPr>
              <w:t>Scotch Argus</w:t>
            </w:r>
          </w:p>
        </w:tc>
        <w:tc>
          <w:tcPr>
            <w:tcW w:w="1888" w:type="dxa"/>
          </w:tcPr>
          <w:p w14:paraId="5A22A1B7" w14:textId="77777777" w:rsidR="00C652EF" w:rsidRPr="00F77BBA" w:rsidRDefault="00C652EF" w:rsidP="00C0302D">
            <w:pPr>
              <w:pStyle w:val="ListParagraph"/>
              <w:numPr>
                <w:ilvl w:val="0"/>
                <w:numId w:val="32"/>
              </w:numPr>
              <w:rPr>
                <w:rFonts w:cs="Arial"/>
                <w:b/>
                <w:bCs/>
                <w:sz w:val="20"/>
                <w:szCs w:val="20"/>
              </w:rPr>
            </w:pPr>
            <w:r w:rsidRPr="00F77BBA">
              <w:rPr>
                <w:rFonts w:cs="Arial"/>
                <w:b/>
                <w:bCs/>
                <w:sz w:val="20"/>
                <w:szCs w:val="20"/>
              </w:rPr>
              <w:t>Green-veined White</w:t>
            </w:r>
          </w:p>
          <w:p w14:paraId="7DA2DB5E" w14:textId="77777777" w:rsidR="00C652EF" w:rsidRPr="00F77BBA" w:rsidRDefault="00C652EF" w:rsidP="00C0302D">
            <w:pPr>
              <w:pStyle w:val="ListParagraph"/>
              <w:numPr>
                <w:ilvl w:val="0"/>
                <w:numId w:val="32"/>
              </w:numPr>
              <w:rPr>
                <w:rFonts w:cs="Arial"/>
                <w:b/>
                <w:bCs/>
                <w:sz w:val="20"/>
                <w:szCs w:val="20"/>
              </w:rPr>
            </w:pPr>
            <w:r w:rsidRPr="00F77BBA">
              <w:rPr>
                <w:rFonts w:cs="Arial"/>
                <w:b/>
                <w:bCs/>
                <w:sz w:val="20"/>
                <w:szCs w:val="20"/>
              </w:rPr>
              <w:t>Large White</w:t>
            </w:r>
          </w:p>
          <w:p w14:paraId="6BC6A8F2" w14:textId="77777777" w:rsidR="00C652EF" w:rsidRPr="00F77BBA" w:rsidRDefault="00C652EF" w:rsidP="00C0302D">
            <w:pPr>
              <w:pStyle w:val="ListParagraph"/>
              <w:numPr>
                <w:ilvl w:val="0"/>
                <w:numId w:val="32"/>
              </w:numPr>
              <w:rPr>
                <w:rFonts w:cs="Arial"/>
                <w:bCs/>
                <w:sz w:val="20"/>
                <w:szCs w:val="20"/>
              </w:rPr>
            </w:pPr>
            <w:r w:rsidRPr="00F77BBA">
              <w:rPr>
                <w:rFonts w:cs="Arial"/>
                <w:bCs/>
                <w:sz w:val="20"/>
                <w:szCs w:val="20"/>
              </w:rPr>
              <w:t>Small White</w:t>
            </w:r>
          </w:p>
          <w:p w14:paraId="3F4C393C" w14:textId="77777777" w:rsidR="00C652EF" w:rsidRPr="00F77BBA" w:rsidRDefault="00C652EF" w:rsidP="00C0302D">
            <w:pPr>
              <w:pStyle w:val="ListParagraph"/>
              <w:numPr>
                <w:ilvl w:val="0"/>
                <w:numId w:val="32"/>
              </w:numPr>
              <w:rPr>
                <w:rFonts w:cs="Arial"/>
                <w:b/>
                <w:bCs/>
                <w:sz w:val="20"/>
                <w:szCs w:val="20"/>
              </w:rPr>
            </w:pPr>
            <w:r w:rsidRPr="00F77BBA">
              <w:rPr>
                <w:rFonts w:cs="Arial"/>
                <w:bCs/>
                <w:sz w:val="20"/>
                <w:szCs w:val="20"/>
              </w:rPr>
              <w:t>Small Copper</w:t>
            </w:r>
          </w:p>
        </w:tc>
      </w:tr>
    </w:tbl>
    <w:p w14:paraId="6020450B" w14:textId="77777777" w:rsidR="0017185C" w:rsidRDefault="0017185C" w:rsidP="0017185C">
      <w:pPr>
        <w:pStyle w:val="ListParagraph"/>
        <w:ind w:left="0"/>
        <w:contextualSpacing w:val="0"/>
        <w:jc w:val="both"/>
        <w:rPr>
          <w:rFonts w:cs="Arial"/>
        </w:rPr>
      </w:pPr>
    </w:p>
    <w:p w14:paraId="55061D48" w14:textId="1C900A5B" w:rsidR="009A13F3" w:rsidRDefault="009A13F3" w:rsidP="009A13F3">
      <w:pPr>
        <w:jc w:val="both"/>
        <w:rPr>
          <w:rFonts w:cs="Arial"/>
          <w:b/>
        </w:rPr>
      </w:pPr>
      <w:r w:rsidRPr="00D439E9">
        <w:rPr>
          <w:rFonts w:cs="Arial"/>
          <w:b/>
        </w:rPr>
        <w:t>Notable species results</w:t>
      </w:r>
    </w:p>
    <w:p w14:paraId="5CE9FE27" w14:textId="0159E4BE" w:rsidR="00CB15B6" w:rsidRPr="005E515E" w:rsidRDefault="00CB15B6" w:rsidP="00CB15B6">
      <w:pPr>
        <w:pStyle w:val="ListParagraph"/>
        <w:numPr>
          <w:ilvl w:val="0"/>
          <w:numId w:val="41"/>
        </w:numPr>
        <w:jc w:val="both"/>
        <w:rPr>
          <w:rFonts w:cs="Arial"/>
          <w:bCs/>
        </w:rPr>
      </w:pPr>
      <w:r w:rsidRPr="00CB15B6">
        <w:rPr>
          <w:rFonts w:cs="Arial"/>
          <w:bCs/>
        </w:rPr>
        <w:t xml:space="preserve">The </w:t>
      </w:r>
      <w:r>
        <w:rPr>
          <w:rFonts w:cs="Arial"/>
          <w:bCs/>
        </w:rPr>
        <w:t>Orange</w:t>
      </w:r>
      <w:r w:rsidR="00273001">
        <w:rPr>
          <w:rFonts w:cs="Arial"/>
          <w:bCs/>
        </w:rPr>
        <w:t>-</w:t>
      </w:r>
      <w:r>
        <w:rPr>
          <w:rFonts w:cs="Arial"/>
          <w:bCs/>
        </w:rPr>
        <w:t xml:space="preserve">tip experienced its best year on record in the UK and in every constituent country </w:t>
      </w:r>
      <w:r w:rsidR="00E359D0">
        <w:rPr>
          <w:rFonts w:cs="Arial"/>
          <w:bCs/>
        </w:rPr>
        <w:t>in 2019</w:t>
      </w:r>
      <w:r>
        <w:rPr>
          <w:rFonts w:cs="Arial"/>
          <w:bCs/>
        </w:rPr>
        <w:t>. This species is an early spring flying species and likely benefitted from some warm weather early in the year.</w:t>
      </w:r>
      <w:r w:rsidR="00637542">
        <w:rPr>
          <w:rFonts w:cs="Arial"/>
          <w:bCs/>
        </w:rPr>
        <w:t xml:space="preserve"> It is expanding its range and is doing especially well in Scotland</w:t>
      </w:r>
      <w:r w:rsidR="00EC3CC3">
        <w:rPr>
          <w:rFonts w:cs="Arial"/>
          <w:bCs/>
        </w:rPr>
        <w:t xml:space="preserve"> where it has a long-term </w:t>
      </w:r>
      <w:r w:rsidR="00EC3CC3" w:rsidRPr="005E515E">
        <w:rPr>
          <w:rFonts w:cs="Arial"/>
          <w:bCs/>
        </w:rPr>
        <w:t>trend of 436%.</w:t>
      </w:r>
    </w:p>
    <w:p w14:paraId="00A65854" w14:textId="6FA30209" w:rsidR="00633ED2" w:rsidRPr="005E515E" w:rsidRDefault="00633ED2" w:rsidP="00CB15B6">
      <w:pPr>
        <w:pStyle w:val="ListParagraph"/>
        <w:numPr>
          <w:ilvl w:val="0"/>
          <w:numId w:val="41"/>
        </w:numPr>
        <w:jc w:val="both"/>
        <w:rPr>
          <w:rFonts w:cs="Arial"/>
          <w:bCs/>
        </w:rPr>
      </w:pPr>
      <w:r w:rsidRPr="005E515E">
        <w:rPr>
          <w:rFonts w:cs="Arial"/>
          <w:bCs/>
        </w:rPr>
        <w:t>The Brimstone was another</w:t>
      </w:r>
      <w:r w:rsidR="00EC3CC3" w:rsidRPr="005E515E">
        <w:rPr>
          <w:rFonts w:cs="Arial"/>
          <w:bCs/>
        </w:rPr>
        <w:t xml:space="preserve"> range</w:t>
      </w:r>
      <w:r w:rsidRPr="005E515E">
        <w:rPr>
          <w:rFonts w:cs="Arial"/>
          <w:bCs/>
        </w:rPr>
        <w:t xml:space="preserve"> </w:t>
      </w:r>
      <w:r w:rsidR="00637542" w:rsidRPr="005E515E">
        <w:rPr>
          <w:rFonts w:cs="Arial"/>
          <w:bCs/>
        </w:rPr>
        <w:t xml:space="preserve">expanding </w:t>
      </w:r>
      <w:r w:rsidRPr="005E515E">
        <w:rPr>
          <w:rFonts w:cs="Arial"/>
          <w:bCs/>
        </w:rPr>
        <w:t>species to do well</w:t>
      </w:r>
      <w:r w:rsidR="00637542" w:rsidRPr="005E515E">
        <w:rPr>
          <w:rFonts w:cs="Arial"/>
          <w:bCs/>
        </w:rPr>
        <w:t>.</w:t>
      </w:r>
      <w:r w:rsidRPr="005E515E">
        <w:rPr>
          <w:rFonts w:cs="Arial"/>
          <w:bCs/>
        </w:rPr>
        <w:t xml:space="preserve"> After a run of several good years it now shows a statistically significant positive </w:t>
      </w:r>
      <w:r w:rsidR="00637542" w:rsidRPr="005E515E">
        <w:rPr>
          <w:rFonts w:cs="Arial"/>
          <w:bCs/>
        </w:rPr>
        <w:t>10</w:t>
      </w:r>
      <w:r w:rsidR="00EC3CC3" w:rsidRPr="005E515E">
        <w:rPr>
          <w:rFonts w:cs="Arial"/>
          <w:bCs/>
        </w:rPr>
        <w:t>-</w:t>
      </w:r>
      <w:r w:rsidR="00637542" w:rsidRPr="005E515E">
        <w:rPr>
          <w:rFonts w:cs="Arial"/>
          <w:bCs/>
        </w:rPr>
        <w:t>year</w:t>
      </w:r>
      <w:r w:rsidRPr="005E515E">
        <w:rPr>
          <w:rFonts w:cs="Arial"/>
          <w:bCs/>
        </w:rPr>
        <w:t xml:space="preserve"> UK trend</w:t>
      </w:r>
      <w:r w:rsidR="00EC3CC3" w:rsidRPr="005E515E">
        <w:rPr>
          <w:rFonts w:cs="Arial"/>
          <w:bCs/>
        </w:rPr>
        <w:t>,</w:t>
      </w:r>
      <w:r w:rsidRPr="005E515E">
        <w:rPr>
          <w:rFonts w:cs="Arial"/>
          <w:bCs/>
        </w:rPr>
        <w:t xml:space="preserve"> of 108%.</w:t>
      </w:r>
    </w:p>
    <w:p w14:paraId="50161970" w14:textId="0C5C81EF" w:rsidR="00D727ED" w:rsidRPr="005E515E" w:rsidRDefault="00D727ED" w:rsidP="00D727ED">
      <w:pPr>
        <w:pStyle w:val="ListParagraph"/>
        <w:numPr>
          <w:ilvl w:val="0"/>
          <w:numId w:val="41"/>
        </w:numPr>
        <w:jc w:val="both"/>
        <w:rPr>
          <w:rFonts w:cs="Arial"/>
          <w:bCs/>
        </w:rPr>
      </w:pPr>
      <w:r w:rsidRPr="005E515E">
        <w:rPr>
          <w:rFonts w:cs="Arial"/>
          <w:bCs/>
        </w:rPr>
        <w:t>Several habitat special</w:t>
      </w:r>
      <w:r w:rsidR="002F3F96" w:rsidRPr="005E515E">
        <w:rPr>
          <w:rFonts w:cs="Arial"/>
          <w:bCs/>
        </w:rPr>
        <w:t>ist</w:t>
      </w:r>
      <w:r w:rsidRPr="005E515E">
        <w:rPr>
          <w:rFonts w:cs="Arial"/>
          <w:bCs/>
        </w:rPr>
        <w:t xml:space="preserve"> species continue to show long-term decline, for example the High Brown Fritillary (-66%), Lulworth skipper (-77%)</w:t>
      </w:r>
      <w:r w:rsidR="00BB13EC" w:rsidRPr="005E515E">
        <w:rPr>
          <w:rFonts w:cs="Arial"/>
          <w:bCs/>
        </w:rPr>
        <w:t>, Grayling (-72</w:t>
      </w:r>
      <w:r w:rsidR="0012387E" w:rsidRPr="005E515E">
        <w:rPr>
          <w:rFonts w:cs="Arial"/>
          <w:bCs/>
        </w:rPr>
        <w:t>%</w:t>
      </w:r>
      <w:r w:rsidR="00BB13EC" w:rsidRPr="005E515E">
        <w:rPr>
          <w:rFonts w:cs="Arial"/>
          <w:bCs/>
        </w:rPr>
        <w:t>). Habitat specialist species are particularly sensitive to</w:t>
      </w:r>
      <w:r w:rsidR="006C6FC5" w:rsidRPr="005E515E">
        <w:rPr>
          <w:rFonts w:cs="Arial"/>
          <w:bCs/>
        </w:rPr>
        <w:t xml:space="preserve"> </w:t>
      </w:r>
      <w:r w:rsidR="009273D1" w:rsidRPr="005E515E">
        <w:rPr>
          <w:rFonts w:cs="Arial"/>
          <w:bCs/>
        </w:rPr>
        <w:t>changes to the environment</w:t>
      </w:r>
      <w:r w:rsidR="00BB13EC" w:rsidRPr="005E515E">
        <w:rPr>
          <w:rFonts w:cs="Arial"/>
          <w:bCs/>
        </w:rPr>
        <w:t xml:space="preserve"> such as habitat loss, degradation and fragmentation. However, targeted conservation management action is having a positive impact on some of these species</w:t>
      </w:r>
      <w:r w:rsidR="009273D1" w:rsidRPr="005E515E">
        <w:rPr>
          <w:rFonts w:cs="Arial"/>
          <w:bCs/>
        </w:rPr>
        <w:t>.</w:t>
      </w:r>
      <w:r w:rsidR="00BB13EC" w:rsidRPr="005E515E">
        <w:rPr>
          <w:rFonts w:cs="Arial"/>
          <w:bCs/>
        </w:rPr>
        <w:t xml:space="preserve"> </w:t>
      </w:r>
      <w:bookmarkStart w:id="1" w:name="_Hlk35438039"/>
      <w:r w:rsidR="009273D1" w:rsidRPr="005E515E">
        <w:rPr>
          <w:rFonts w:cs="Arial"/>
          <w:bCs/>
        </w:rPr>
        <w:t>F</w:t>
      </w:r>
      <w:r w:rsidR="00BB13EC" w:rsidRPr="005E515E">
        <w:rPr>
          <w:rFonts w:cs="Arial"/>
          <w:bCs/>
        </w:rPr>
        <w:t>or example</w:t>
      </w:r>
      <w:r w:rsidR="00582970" w:rsidRPr="005E515E">
        <w:rPr>
          <w:rFonts w:cs="Arial"/>
          <w:bCs/>
        </w:rPr>
        <w:t>,</w:t>
      </w:r>
      <w:r w:rsidR="00BB13EC" w:rsidRPr="005E515E">
        <w:rPr>
          <w:rFonts w:cs="Arial"/>
          <w:bCs/>
        </w:rPr>
        <w:t xml:space="preserve"> despite the long</w:t>
      </w:r>
      <w:r w:rsidR="00582970" w:rsidRPr="005E515E">
        <w:rPr>
          <w:rFonts w:cs="Arial"/>
          <w:bCs/>
        </w:rPr>
        <w:t>-</w:t>
      </w:r>
      <w:r w:rsidR="00BB13EC" w:rsidRPr="005E515E">
        <w:rPr>
          <w:rFonts w:cs="Arial"/>
          <w:bCs/>
        </w:rPr>
        <w:t xml:space="preserve">term decline, the High Brown Fritillary </w:t>
      </w:r>
      <w:r w:rsidR="00843792" w:rsidRPr="005E515E">
        <w:rPr>
          <w:rFonts w:cs="Arial"/>
          <w:bCs/>
        </w:rPr>
        <w:t xml:space="preserve">has benefitted from </w:t>
      </w:r>
      <w:r w:rsidR="00194700">
        <w:rPr>
          <w:rFonts w:cs="Arial"/>
          <w:bCs/>
        </w:rPr>
        <w:t>grazing regime management</w:t>
      </w:r>
      <w:r w:rsidR="00194700" w:rsidRPr="005E515E">
        <w:rPr>
          <w:rFonts w:cs="Arial"/>
          <w:bCs/>
        </w:rPr>
        <w:t xml:space="preserve"> </w:t>
      </w:r>
      <w:r w:rsidR="00194700">
        <w:rPr>
          <w:rFonts w:cs="Arial"/>
          <w:bCs/>
        </w:rPr>
        <w:t xml:space="preserve">and </w:t>
      </w:r>
      <w:r w:rsidR="006B0458" w:rsidRPr="005E515E">
        <w:rPr>
          <w:rFonts w:cs="Arial"/>
          <w:bCs/>
        </w:rPr>
        <w:t>woodland coppicing</w:t>
      </w:r>
      <w:r w:rsidR="007A4EE9">
        <w:rPr>
          <w:rFonts w:cs="Arial"/>
          <w:bCs/>
        </w:rPr>
        <w:t xml:space="preserve"> </w:t>
      </w:r>
      <w:r w:rsidR="006B0458" w:rsidRPr="005E515E">
        <w:rPr>
          <w:rFonts w:cs="Arial"/>
        </w:rPr>
        <w:t>to create more open areas that can support butterfly food plants</w:t>
      </w:r>
      <w:r w:rsidR="007A4EE9">
        <w:rPr>
          <w:rFonts w:cs="Arial"/>
        </w:rPr>
        <w:t>,</w:t>
      </w:r>
      <w:r w:rsidR="006B0458" w:rsidRPr="005E515E">
        <w:rPr>
          <w:rFonts w:cs="Arial"/>
          <w:bCs/>
        </w:rPr>
        <w:t xml:space="preserve"> and the species </w:t>
      </w:r>
      <w:r w:rsidR="009273D1" w:rsidRPr="005E515E">
        <w:rPr>
          <w:rFonts w:cs="Arial"/>
          <w:bCs/>
        </w:rPr>
        <w:t>sho</w:t>
      </w:r>
      <w:r w:rsidR="00582970" w:rsidRPr="005E515E">
        <w:rPr>
          <w:rFonts w:cs="Arial"/>
          <w:bCs/>
        </w:rPr>
        <w:t>ws</w:t>
      </w:r>
      <w:r w:rsidR="009273D1" w:rsidRPr="005E515E">
        <w:rPr>
          <w:rFonts w:cs="Arial"/>
          <w:bCs/>
        </w:rPr>
        <w:t xml:space="preserve"> </w:t>
      </w:r>
      <w:r w:rsidR="00BB13EC" w:rsidRPr="005E515E">
        <w:rPr>
          <w:rFonts w:cs="Arial"/>
          <w:bCs/>
        </w:rPr>
        <w:t>a statistically significant increase over the last 10 years (+287%)</w:t>
      </w:r>
      <w:r w:rsidR="0012387E" w:rsidRPr="005E515E">
        <w:rPr>
          <w:rFonts w:cs="Arial"/>
          <w:bCs/>
        </w:rPr>
        <w:t>.</w:t>
      </w:r>
      <w:r w:rsidR="00BB13EC" w:rsidRPr="005E515E">
        <w:rPr>
          <w:rFonts w:cs="Arial"/>
          <w:bCs/>
        </w:rPr>
        <w:t xml:space="preserve">  </w:t>
      </w:r>
      <w:bookmarkEnd w:id="1"/>
    </w:p>
    <w:p w14:paraId="017045DD" w14:textId="5961F1F1" w:rsidR="00D5177A" w:rsidRPr="005E515E" w:rsidRDefault="00B963E5" w:rsidP="00D5177A">
      <w:pPr>
        <w:pStyle w:val="ListParagraph"/>
        <w:numPr>
          <w:ilvl w:val="0"/>
          <w:numId w:val="41"/>
        </w:numPr>
        <w:jc w:val="both"/>
        <w:rPr>
          <w:rFonts w:cs="Arial"/>
          <w:bCs/>
        </w:rPr>
      </w:pPr>
      <w:bookmarkStart w:id="2" w:name="_Hlk35438094"/>
      <w:r w:rsidRPr="005E515E">
        <w:rPr>
          <w:rFonts w:cs="Arial"/>
        </w:rPr>
        <w:t>For two other threatened species</w:t>
      </w:r>
      <w:r w:rsidR="00D2101E">
        <w:rPr>
          <w:rFonts w:cs="Arial"/>
        </w:rPr>
        <w:t>,</w:t>
      </w:r>
      <w:r w:rsidRPr="005E515E">
        <w:rPr>
          <w:rFonts w:cs="Arial"/>
        </w:rPr>
        <w:t xml:space="preserve"> t</w:t>
      </w:r>
      <w:r w:rsidR="00D727ED" w:rsidRPr="005E515E">
        <w:rPr>
          <w:rFonts w:cs="Arial"/>
        </w:rPr>
        <w:t xml:space="preserve">he rare Lulworth skipper had a welcome </w:t>
      </w:r>
      <w:r w:rsidR="006C6FC5" w:rsidRPr="005E515E">
        <w:rPr>
          <w:rFonts w:cs="Arial"/>
        </w:rPr>
        <w:t xml:space="preserve">substantial increase in abundance </w:t>
      </w:r>
      <w:r w:rsidR="00D727ED" w:rsidRPr="005E515E">
        <w:rPr>
          <w:rFonts w:cs="Arial"/>
        </w:rPr>
        <w:t>in 2019, 138% higher than the previous year</w:t>
      </w:r>
      <w:r w:rsidRPr="005E515E">
        <w:rPr>
          <w:rFonts w:cs="Arial"/>
        </w:rPr>
        <w:t xml:space="preserve">, whilst the Duke of </w:t>
      </w:r>
      <w:r w:rsidR="00D2101E" w:rsidRPr="005E515E">
        <w:rPr>
          <w:rFonts w:cs="Arial"/>
        </w:rPr>
        <w:t>Burg</w:t>
      </w:r>
      <w:r w:rsidR="00D2101E">
        <w:rPr>
          <w:rFonts w:cs="Arial"/>
        </w:rPr>
        <w:t>u</w:t>
      </w:r>
      <w:r w:rsidR="00D2101E" w:rsidRPr="005E515E">
        <w:rPr>
          <w:rFonts w:cs="Arial"/>
        </w:rPr>
        <w:t>ndy</w:t>
      </w:r>
      <w:r w:rsidRPr="005E515E">
        <w:rPr>
          <w:rFonts w:cs="Arial"/>
        </w:rPr>
        <w:t xml:space="preserve"> had its 8</w:t>
      </w:r>
      <w:r w:rsidRPr="005E515E">
        <w:rPr>
          <w:rFonts w:cs="Arial"/>
          <w:vertAlign w:val="superscript"/>
        </w:rPr>
        <w:t>th</w:t>
      </w:r>
      <w:r w:rsidRPr="005E515E">
        <w:rPr>
          <w:rFonts w:cs="Arial"/>
        </w:rPr>
        <w:t xml:space="preserve"> best year on record.</w:t>
      </w:r>
      <w:bookmarkEnd w:id="2"/>
    </w:p>
    <w:sectPr w:rsidR="00D5177A" w:rsidRPr="005E515E" w:rsidSect="00E56A5C">
      <w:headerReference w:type="default" r:id="rId19"/>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5AFE8" w14:textId="77777777" w:rsidR="009A7F64" w:rsidRDefault="009A7F64" w:rsidP="00E15DE0">
      <w:r>
        <w:separator/>
      </w:r>
    </w:p>
  </w:endnote>
  <w:endnote w:type="continuationSeparator" w:id="0">
    <w:p w14:paraId="2FEDD916" w14:textId="77777777" w:rsidR="009A7F64" w:rsidRDefault="009A7F64" w:rsidP="00E15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7F85E" w14:textId="77777777" w:rsidR="009A7F64" w:rsidRDefault="009A7F64" w:rsidP="00E15DE0">
      <w:r>
        <w:separator/>
      </w:r>
    </w:p>
  </w:footnote>
  <w:footnote w:type="continuationSeparator" w:id="0">
    <w:p w14:paraId="13D7788C" w14:textId="77777777" w:rsidR="009A7F64" w:rsidRDefault="009A7F64" w:rsidP="00E15DE0">
      <w:r>
        <w:continuationSeparator/>
      </w:r>
    </w:p>
  </w:footnote>
  <w:footnote w:id="1">
    <w:p w14:paraId="792B79E0" w14:textId="4E91EF56" w:rsidR="0025225A" w:rsidRDefault="0025225A">
      <w:pPr>
        <w:pStyle w:val="FootnoteText"/>
      </w:pPr>
      <w:r>
        <w:rPr>
          <w:rStyle w:val="FootnoteReference"/>
        </w:rPr>
        <w:footnoteRef/>
      </w:r>
      <w:r>
        <w:t xml:space="preserve"> The UKBMS started in 1976, recording one year of high population numbers for habitat specialist</w:t>
      </w:r>
      <w:r w:rsidR="007165AA">
        <w:t xml:space="preserve"> </w:t>
      </w:r>
      <w:r>
        <w:t>s</w:t>
      </w:r>
      <w:r w:rsidR="007165AA">
        <w:t>pecies</w:t>
      </w:r>
      <w:r>
        <w:t xml:space="preserve"> before populations crashed </w:t>
      </w:r>
      <w:r w:rsidR="002E1EE0">
        <w:t xml:space="preserve">following </w:t>
      </w:r>
      <w:r>
        <w:t xml:space="preserve">drought. </w:t>
      </w:r>
      <w:r w:rsidR="00AB4B06">
        <w:t xml:space="preserve">However, </w:t>
      </w:r>
      <w:r w:rsidR="00843792">
        <w:t>Butterflies for the New Millennium recording data</w:t>
      </w:r>
      <w:r>
        <w:t xml:space="preserve"> confirms that higher numbers were </w:t>
      </w:r>
      <w:r w:rsidR="00AB4B06">
        <w:t xml:space="preserve">typically around in the earlier 1970s and </w:t>
      </w:r>
      <w:r w:rsidR="007165AA">
        <w:t>previously</w:t>
      </w:r>
      <w:r w:rsidR="00AB4B06">
        <w:t xml:space="preserve"> (i</w:t>
      </w:r>
      <w:r w:rsidR="002E1EE0">
        <w:t>.</w:t>
      </w:r>
      <w:r w:rsidR="00AB4B06">
        <w:t>e</w:t>
      </w:r>
      <w:r w:rsidR="002E1EE0">
        <w:t>.</w:t>
      </w:r>
      <w:r w:rsidR="00AB4B06">
        <w:t xml:space="preserve"> the UKBMS did not happen to record an unusually good year in 1976).</w:t>
      </w:r>
      <w:r w:rsidR="007165AA">
        <w:t xml:space="preserve"> (</w:t>
      </w:r>
      <w:hyperlink r:id="rId1" w:history="1">
        <w:r w:rsidR="0030195C">
          <w:rPr>
            <w:rStyle w:val="Hyperlink"/>
          </w:rPr>
          <w:t>https://butterfly-conservation.org/sites/default/files/soukb-2015.pdf</w:t>
        </w:r>
      </w:hyperlink>
      <w:r w:rsidR="007165AA" w:rsidRPr="00843792">
        <w:t>)</w:t>
      </w:r>
    </w:p>
  </w:footnote>
  <w:footnote w:id="2">
    <w:p w14:paraId="323A2D7C" w14:textId="6C38A102" w:rsidR="00BA6549" w:rsidRDefault="00BA6549">
      <w:pPr>
        <w:pStyle w:val="FootnoteText"/>
      </w:pPr>
      <w:r>
        <w:rPr>
          <w:rStyle w:val="FootnoteReference"/>
        </w:rPr>
        <w:footnoteRef/>
      </w:r>
      <w:r>
        <w:t xml:space="preserve"> </w:t>
      </w:r>
      <w:r w:rsidRPr="00FE2563">
        <w:t xml:space="preserve">Using day rate of </w:t>
      </w:r>
      <w:r w:rsidR="00DA5FFA" w:rsidRPr="00FE2563">
        <w:t>£150</w:t>
      </w:r>
      <w:r w:rsidR="00DA5FFA">
        <w:t xml:space="preserve"> a day for </w:t>
      </w:r>
      <w:r w:rsidR="00FE2563">
        <w:t>the majority of</w:t>
      </w:r>
      <w:r w:rsidR="00DA5FFA">
        <w:t xml:space="preserve"> volunteers and </w:t>
      </w:r>
      <w:r w:rsidR="00FE2563" w:rsidRPr="001F2A8C">
        <w:t>£350 a d</w:t>
      </w:r>
      <w:r w:rsidR="00FE2563">
        <w:t>ay for ‘local coordinators’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447FB" w14:textId="6B12B00B" w:rsidR="00BA6549" w:rsidRDefault="00BA6549">
    <w:pPr>
      <w:pStyle w:val="Header"/>
    </w:pPr>
    <w:r>
      <w:t>UKBMS 20</w:t>
    </w:r>
    <w:r w:rsidR="00324E30">
      <w:t>20</w:t>
    </w:r>
    <w:r>
      <w:t xml:space="preserve"> </w:t>
    </w:r>
    <w:r w:rsidR="001778B9">
      <w:t>p</w:t>
    </w:r>
    <w:r>
      <w:t>ublication Official Statistic briefing</w:t>
    </w:r>
  </w:p>
  <w:p w14:paraId="01EEA5F5" w14:textId="77777777" w:rsidR="00BA6549" w:rsidRDefault="00BA65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6F3D"/>
    <w:multiLevelType w:val="hybridMultilevel"/>
    <w:tmpl w:val="041889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917DD"/>
    <w:multiLevelType w:val="hybridMultilevel"/>
    <w:tmpl w:val="095A0D1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F23F19"/>
    <w:multiLevelType w:val="hybridMultilevel"/>
    <w:tmpl w:val="8CBEF0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F730A"/>
    <w:multiLevelType w:val="hybridMultilevel"/>
    <w:tmpl w:val="21F2B5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C5E0F"/>
    <w:multiLevelType w:val="hybridMultilevel"/>
    <w:tmpl w:val="F31C3D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7F44E9"/>
    <w:multiLevelType w:val="hybridMultilevel"/>
    <w:tmpl w:val="12C8D5A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772172E"/>
    <w:multiLevelType w:val="hybridMultilevel"/>
    <w:tmpl w:val="2DCC3B5A"/>
    <w:lvl w:ilvl="0" w:tplc="69E6074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C76FDC"/>
    <w:multiLevelType w:val="hybridMultilevel"/>
    <w:tmpl w:val="5A607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EA2785"/>
    <w:multiLevelType w:val="hybridMultilevel"/>
    <w:tmpl w:val="3438A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9B77C6"/>
    <w:multiLevelType w:val="hybridMultilevel"/>
    <w:tmpl w:val="59ACA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F06630F"/>
    <w:multiLevelType w:val="hybridMultilevel"/>
    <w:tmpl w:val="2180B6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0E1C56"/>
    <w:multiLevelType w:val="hybridMultilevel"/>
    <w:tmpl w:val="96303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A15E3F"/>
    <w:multiLevelType w:val="hybridMultilevel"/>
    <w:tmpl w:val="E24E8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3259A4"/>
    <w:multiLevelType w:val="hybridMultilevel"/>
    <w:tmpl w:val="54B4F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C0C3B"/>
    <w:multiLevelType w:val="hybridMultilevel"/>
    <w:tmpl w:val="A1582E2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8782C2C"/>
    <w:multiLevelType w:val="hybridMultilevel"/>
    <w:tmpl w:val="E758D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D400A8"/>
    <w:multiLevelType w:val="multilevel"/>
    <w:tmpl w:val="0E02D1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8" w15:restartNumberingAfterBreak="0">
    <w:nsid w:val="2CF73123"/>
    <w:multiLevelType w:val="hybridMultilevel"/>
    <w:tmpl w:val="A2C4D232"/>
    <w:lvl w:ilvl="0" w:tplc="3BF20516">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127DAF"/>
    <w:multiLevelType w:val="multilevel"/>
    <w:tmpl w:val="11F68F8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Roman"/>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46E0D5D"/>
    <w:multiLevelType w:val="hybridMultilevel"/>
    <w:tmpl w:val="C00E8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8F5007"/>
    <w:multiLevelType w:val="hybridMultilevel"/>
    <w:tmpl w:val="A4780A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28234E5"/>
    <w:multiLevelType w:val="hybridMultilevel"/>
    <w:tmpl w:val="E1D2F4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BA64E9"/>
    <w:multiLevelType w:val="hybridMultilevel"/>
    <w:tmpl w:val="FF1A50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ED0523"/>
    <w:multiLevelType w:val="hybridMultilevel"/>
    <w:tmpl w:val="642C6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221E83"/>
    <w:multiLevelType w:val="hybridMultilevel"/>
    <w:tmpl w:val="9334CA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87466F"/>
    <w:multiLevelType w:val="hybridMultilevel"/>
    <w:tmpl w:val="5FEC6A9C"/>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F2312E4"/>
    <w:multiLevelType w:val="hybridMultilevel"/>
    <w:tmpl w:val="E8E63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415951"/>
    <w:multiLevelType w:val="hybridMultilevel"/>
    <w:tmpl w:val="12C8D5A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2856591"/>
    <w:multiLevelType w:val="hybridMultilevel"/>
    <w:tmpl w:val="12C8D5A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3840761"/>
    <w:multiLevelType w:val="hybridMultilevel"/>
    <w:tmpl w:val="8F82D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8210F76"/>
    <w:multiLevelType w:val="hybridMultilevel"/>
    <w:tmpl w:val="EF92678E"/>
    <w:lvl w:ilvl="0" w:tplc="167AC3C8">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4F6C5F"/>
    <w:multiLevelType w:val="hybridMultilevel"/>
    <w:tmpl w:val="8AF44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3A7963"/>
    <w:multiLevelType w:val="hybridMultilevel"/>
    <w:tmpl w:val="49689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9178AC"/>
    <w:multiLevelType w:val="hybridMultilevel"/>
    <w:tmpl w:val="05F84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097D8D"/>
    <w:multiLevelType w:val="hybridMultilevel"/>
    <w:tmpl w:val="B038D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B760C9"/>
    <w:multiLevelType w:val="hybridMultilevel"/>
    <w:tmpl w:val="A7B202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9033D95"/>
    <w:multiLevelType w:val="hybridMultilevel"/>
    <w:tmpl w:val="9A4CF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6"/>
  </w:num>
  <w:num w:numId="3">
    <w:abstractNumId w:val="18"/>
  </w:num>
  <w:num w:numId="4">
    <w:abstractNumId w:val="19"/>
  </w:num>
  <w:num w:numId="5">
    <w:abstractNumId w:val="19"/>
  </w:num>
  <w:num w:numId="6">
    <w:abstractNumId w:val="19"/>
  </w:num>
  <w:num w:numId="7">
    <w:abstractNumId w:val="19"/>
  </w:num>
  <w:num w:numId="8">
    <w:abstractNumId w:val="10"/>
  </w:num>
  <w:num w:numId="9">
    <w:abstractNumId w:val="17"/>
  </w:num>
  <w:num w:numId="10">
    <w:abstractNumId w:val="36"/>
  </w:num>
  <w:num w:numId="11">
    <w:abstractNumId w:val="12"/>
  </w:num>
  <w:num w:numId="12">
    <w:abstractNumId w:val="37"/>
  </w:num>
  <w:num w:numId="13">
    <w:abstractNumId w:val="35"/>
  </w:num>
  <w:num w:numId="14">
    <w:abstractNumId w:val="22"/>
  </w:num>
  <w:num w:numId="15">
    <w:abstractNumId w:val="33"/>
  </w:num>
  <w:num w:numId="16">
    <w:abstractNumId w:val="34"/>
  </w:num>
  <w:num w:numId="17">
    <w:abstractNumId w:val="13"/>
  </w:num>
  <w:num w:numId="18">
    <w:abstractNumId w:val="3"/>
  </w:num>
  <w:num w:numId="19">
    <w:abstractNumId w:val="25"/>
  </w:num>
  <w:num w:numId="20">
    <w:abstractNumId w:val="20"/>
  </w:num>
  <w:num w:numId="21">
    <w:abstractNumId w:val="8"/>
  </w:num>
  <w:num w:numId="22">
    <w:abstractNumId w:val="21"/>
  </w:num>
  <w:num w:numId="23">
    <w:abstractNumId w:val="16"/>
  </w:num>
  <w:num w:numId="24">
    <w:abstractNumId w:val="24"/>
  </w:num>
  <w:num w:numId="25">
    <w:abstractNumId w:val="32"/>
  </w:num>
  <w:num w:numId="26">
    <w:abstractNumId w:val="23"/>
  </w:num>
  <w:num w:numId="27">
    <w:abstractNumId w:val="30"/>
  </w:num>
  <w:num w:numId="28">
    <w:abstractNumId w:val="14"/>
  </w:num>
  <w:num w:numId="29">
    <w:abstractNumId w:val="26"/>
  </w:num>
  <w:num w:numId="30">
    <w:abstractNumId w:val="27"/>
  </w:num>
  <w:num w:numId="31">
    <w:abstractNumId w:val="9"/>
  </w:num>
  <w:num w:numId="32">
    <w:abstractNumId w:val="0"/>
  </w:num>
  <w:num w:numId="33">
    <w:abstractNumId w:val="1"/>
  </w:num>
  <w:num w:numId="34">
    <w:abstractNumId w:val="4"/>
  </w:num>
  <w:num w:numId="35">
    <w:abstractNumId w:val="2"/>
  </w:num>
  <w:num w:numId="36">
    <w:abstractNumId w:val="11"/>
  </w:num>
  <w:num w:numId="37">
    <w:abstractNumId w:val="15"/>
  </w:num>
  <w:num w:numId="38">
    <w:abstractNumId w:val="29"/>
  </w:num>
  <w:num w:numId="39">
    <w:abstractNumId w:val="28"/>
  </w:num>
  <w:num w:numId="40">
    <w:abstractNumId w:val="5"/>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B28"/>
    <w:rsid w:val="0001091B"/>
    <w:rsid w:val="00020A7C"/>
    <w:rsid w:val="00025A5E"/>
    <w:rsid w:val="00030F23"/>
    <w:rsid w:val="00034E8C"/>
    <w:rsid w:val="00045934"/>
    <w:rsid w:val="00046438"/>
    <w:rsid w:val="00047DEE"/>
    <w:rsid w:val="00056981"/>
    <w:rsid w:val="00056E7E"/>
    <w:rsid w:val="00070B60"/>
    <w:rsid w:val="0007328B"/>
    <w:rsid w:val="00077DE2"/>
    <w:rsid w:val="00097A6D"/>
    <w:rsid w:val="000A3A75"/>
    <w:rsid w:val="000B141B"/>
    <w:rsid w:val="000C5057"/>
    <w:rsid w:val="000D0E90"/>
    <w:rsid w:val="000D1174"/>
    <w:rsid w:val="000E2B12"/>
    <w:rsid w:val="000F0EC6"/>
    <w:rsid w:val="000F50A5"/>
    <w:rsid w:val="0012387E"/>
    <w:rsid w:val="00126370"/>
    <w:rsid w:val="0014066D"/>
    <w:rsid w:val="00144521"/>
    <w:rsid w:val="001539B8"/>
    <w:rsid w:val="00155CB7"/>
    <w:rsid w:val="00157272"/>
    <w:rsid w:val="0017185C"/>
    <w:rsid w:val="00173FBC"/>
    <w:rsid w:val="00174993"/>
    <w:rsid w:val="00176B1B"/>
    <w:rsid w:val="001778B9"/>
    <w:rsid w:val="00181CF9"/>
    <w:rsid w:val="00194700"/>
    <w:rsid w:val="00197B3F"/>
    <w:rsid w:val="001B1E95"/>
    <w:rsid w:val="001C0DFF"/>
    <w:rsid w:val="001C72F9"/>
    <w:rsid w:val="001D2223"/>
    <w:rsid w:val="001E492C"/>
    <w:rsid w:val="001F04FC"/>
    <w:rsid w:val="001F1D17"/>
    <w:rsid w:val="002049CC"/>
    <w:rsid w:val="00214DBF"/>
    <w:rsid w:val="00215887"/>
    <w:rsid w:val="00221B89"/>
    <w:rsid w:val="00231D53"/>
    <w:rsid w:val="002457F1"/>
    <w:rsid w:val="002468FF"/>
    <w:rsid w:val="0025225A"/>
    <w:rsid w:val="00253550"/>
    <w:rsid w:val="0025777B"/>
    <w:rsid w:val="00261BB1"/>
    <w:rsid w:val="0026297D"/>
    <w:rsid w:val="0026688E"/>
    <w:rsid w:val="002671C0"/>
    <w:rsid w:val="0027010D"/>
    <w:rsid w:val="00270BBB"/>
    <w:rsid w:val="00273001"/>
    <w:rsid w:val="00273964"/>
    <w:rsid w:val="002B5305"/>
    <w:rsid w:val="002B7B28"/>
    <w:rsid w:val="002C6264"/>
    <w:rsid w:val="002D14BA"/>
    <w:rsid w:val="002E1EE0"/>
    <w:rsid w:val="002F3F96"/>
    <w:rsid w:val="0030195C"/>
    <w:rsid w:val="003035C9"/>
    <w:rsid w:val="003108F0"/>
    <w:rsid w:val="003124B3"/>
    <w:rsid w:val="0031359A"/>
    <w:rsid w:val="00324E30"/>
    <w:rsid w:val="00335F2D"/>
    <w:rsid w:val="00336477"/>
    <w:rsid w:val="0033798D"/>
    <w:rsid w:val="00337BB0"/>
    <w:rsid w:val="0034271E"/>
    <w:rsid w:val="00345A4C"/>
    <w:rsid w:val="00351BE6"/>
    <w:rsid w:val="00353EBB"/>
    <w:rsid w:val="00387253"/>
    <w:rsid w:val="003931FB"/>
    <w:rsid w:val="00395D27"/>
    <w:rsid w:val="003A1D42"/>
    <w:rsid w:val="003B0CF1"/>
    <w:rsid w:val="003C0FBB"/>
    <w:rsid w:val="003E2675"/>
    <w:rsid w:val="003E2FAA"/>
    <w:rsid w:val="003E3309"/>
    <w:rsid w:val="003E79EF"/>
    <w:rsid w:val="003F600D"/>
    <w:rsid w:val="003F7276"/>
    <w:rsid w:val="00401DA8"/>
    <w:rsid w:val="00402D8C"/>
    <w:rsid w:val="004056B1"/>
    <w:rsid w:val="0040695B"/>
    <w:rsid w:val="004076AD"/>
    <w:rsid w:val="004107E3"/>
    <w:rsid w:val="004136CD"/>
    <w:rsid w:val="00432B91"/>
    <w:rsid w:val="00435C30"/>
    <w:rsid w:val="004510D0"/>
    <w:rsid w:val="00451EBD"/>
    <w:rsid w:val="00462288"/>
    <w:rsid w:val="00472A05"/>
    <w:rsid w:val="004915FB"/>
    <w:rsid w:val="00493C7E"/>
    <w:rsid w:val="00496AAA"/>
    <w:rsid w:val="004A0FF5"/>
    <w:rsid w:val="004A6868"/>
    <w:rsid w:val="004A714C"/>
    <w:rsid w:val="004B1F97"/>
    <w:rsid w:val="004C3837"/>
    <w:rsid w:val="004C4232"/>
    <w:rsid w:val="004D26FF"/>
    <w:rsid w:val="00513BE0"/>
    <w:rsid w:val="00513C3D"/>
    <w:rsid w:val="00520BF0"/>
    <w:rsid w:val="005323E5"/>
    <w:rsid w:val="00545298"/>
    <w:rsid w:val="0054557A"/>
    <w:rsid w:val="00557701"/>
    <w:rsid w:val="005669B7"/>
    <w:rsid w:val="005673DC"/>
    <w:rsid w:val="00582373"/>
    <w:rsid w:val="00582970"/>
    <w:rsid w:val="005933EA"/>
    <w:rsid w:val="005A0777"/>
    <w:rsid w:val="005A1324"/>
    <w:rsid w:val="005A2AA0"/>
    <w:rsid w:val="005A7BF2"/>
    <w:rsid w:val="005B3579"/>
    <w:rsid w:val="005C1DEC"/>
    <w:rsid w:val="005C72F6"/>
    <w:rsid w:val="005D35C9"/>
    <w:rsid w:val="005E515E"/>
    <w:rsid w:val="005F5F31"/>
    <w:rsid w:val="005F7C33"/>
    <w:rsid w:val="0060673F"/>
    <w:rsid w:val="00611CA9"/>
    <w:rsid w:val="0062293A"/>
    <w:rsid w:val="006316DD"/>
    <w:rsid w:val="00633ED2"/>
    <w:rsid w:val="0063491F"/>
    <w:rsid w:val="00637542"/>
    <w:rsid w:val="00640B70"/>
    <w:rsid w:val="00642526"/>
    <w:rsid w:val="006432C6"/>
    <w:rsid w:val="00643D58"/>
    <w:rsid w:val="00644344"/>
    <w:rsid w:val="006443F5"/>
    <w:rsid w:val="006473BF"/>
    <w:rsid w:val="00647518"/>
    <w:rsid w:val="00647890"/>
    <w:rsid w:val="006560F2"/>
    <w:rsid w:val="00662D59"/>
    <w:rsid w:val="00666648"/>
    <w:rsid w:val="00670903"/>
    <w:rsid w:val="00671753"/>
    <w:rsid w:val="006723D5"/>
    <w:rsid w:val="00684E76"/>
    <w:rsid w:val="00692420"/>
    <w:rsid w:val="00693B2F"/>
    <w:rsid w:val="00694601"/>
    <w:rsid w:val="006A14B4"/>
    <w:rsid w:val="006B0458"/>
    <w:rsid w:val="006C312F"/>
    <w:rsid w:val="006C6FC5"/>
    <w:rsid w:val="006C75E1"/>
    <w:rsid w:val="006E12A2"/>
    <w:rsid w:val="006F1FF5"/>
    <w:rsid w:val="00700EBF"/>
    <w:rsid w:val="0070460E"/>
    <w:rsid w:val="0071093F"/>
    <w:rsid w:val="00710D53"/>
    <w:rsid w:val="007165AA"/>
    <w:rsid w:val="007370CF"/>
    <w:rsid w:val="00737E6E"/>
    <w:rsid w:val="00746DF7"/>
    <w:rsid w:val="007505EA"/>
    <w:rsid w:val="00753AC6"/>
    <w:rsid w:val="0076694E"/>
    <w:rsid w:val="007677A2"/>
    <w:rsid w:val="00783339"/>
    <w:rsid w:val="00796E4E"/>
    <w:rsid w:val="007A4EE9"/>
    <w:rsid w:val="007A7768"/>
    <w:rsid w:val="007B2855"/>
    <w:rsid w:val="007B4816"/>
    <w:rsid w:val="007D09C1"/>
    <w:rsid w:val="007D0C16"/>
    <w:rsid w:val="007D2D43"/>
    <w:rsid w:val="007E132E"/>
    <w:rsid w:val="007E14BD"/>
    <w:rsid w:val="007E2D1F"/>
    <w:rsid w:val="007E2F3C"/>
    <w:rsid w:val="008019C5"/>
    <w:rsid w:val="00826BBC"/>
    <w:rsid w:val="008346BE"/>
    <w:rsid w:val="0083479C"/>
    <w:rsid w:val="00837560"/>
    <w:rsid w:val="008416DF"/>
    <w:rsid w:val="00843792"/>
    <w:rsid w:val="00843B96"/>
    <w:rsid w:val="00865897"/>
    <w:rsid w:val="00865F52"/>
    <w:rsid w:val="00871597"/>
    <w:rsid w:val="00873083"/>
    <w:rsid w:val="008802C0"/>
    <w:rsid w:val="00886DFE"/>
    <w:rsid w:val="00893322"/>
    <w:rsid w:val="008943DC"/>
    <w:rsid w:val="008B2AA2"/>
    <w:rsid w:val="008B5148"/>
    <w:rsid w:val="008B6EDF"/>
    <w:rsid w:val="008C1852"/>
    <w:rsid w:val="008C5920"/>
    <w:rsid w:val="008D56C3"/>
    <w:rsid w:val="008D6001"/>
    <w:rsid w:val="008E5364"/>
    <w:rsid w:val="008F16F6"/>
    <w:rsid w:val="00905B9A"/>
    <w:rsid w:val="0091241E"/>
    <w:rsid w:val="00920D5E"/>
    <w:rsid w:val="009270B9"/>
    <w:rsid w:val="009273D1"/>
    <w:rsid w:val="009425C5"/>
    <w:rsid w:val="00950005"/>
    <w:rsid w:val="00950DF9"/>
    <w:rsid w:val="0095474E"/>
    <w:rsid w:val="0096598F"/>
    <w:rsid w:val="009735E3"/>
    <w:rsid w:val="00990C40"/>
    <w:rsid w:val="0099488D"/>
    <w:rsid w:val="00996E20"/>
    <w:rsid w:val="009A0405"/>
    <w:rsid w:val="009A09B8"/>
    <w:rsid w:val="009A13F3"/>
    <w:rsid w:val="009A5F34"/>
    <w:rsid w:val="009A6DDF"/>
    <w:rsid w:val="009A7F64"/>
    <w:rsid w:val="009B17A6"/>
    <w:rsid w:val="009C341F"/>
    <w:rsid w:val="009D1A5E"/>
    <w:rsid w:val="009F225B"/>
    <w:rsid w:val="009F6D75"/>
    <w:rsid w:val="00A03F44"/>
    <w:rsid w:val="00A228E0"/>
    <w:rsid w:val="00A22C42"/>
    <w:rsid w:val="00A277C4"/>
    <w:rsid w:val="00A3012D"/>
    <w:rsid w:val="00A348A9"/>
    <w:rsid w:val="00A47C69"/>
    <w:rsid w:val="00A57A1E"/>
    <w:rsid w:val="00A76198"/>
    <w:rsid w:val="00A76630"/>
    <w:rsid w:val="00A82D3A"/>
    <w:rsid w:val="00A918EF"/>
    <w:rsid w:val="00AB128D"/>
    <w:rsid w:val="00AB1EB7"/>
    <w:rsid w:val="00AB2785"/>
    <w:rsid w:val="00AB4B06"/>
    <w:rsid w:val="00AC0C1F"/>
    <w:rsid w:val="00AC3673"/>
    <w:rsid w:val="00AC3A8A"/>
    <w:rsid w:val="00AE0A23"/>
    <w:rsid w:val="00AE440D"/>
    <w:rsid w:val="00AE5CE7"/>
    <w:rsid w:val="00AF6487"/>
    <w:rsid w:val="00B058A6"/>
    <w:rsid w:val="00B1154E"/>
    <w:rsid w:val="00B2448A"/>
    <w:rsid w:val="00B43990"/>
    <w:rsid w:val="00B46F94"/>
    <w:rsid w:val="00B73BFA"/>
    <w:rsid w:val="00B820AC"/>
    <w:rsid w:val="00B82F9E"/>
    <w:rsid w:val="00B90AC3"/>
    <w:rsid w:val="00B943C3"/>
    <w:rsid w:val="00B963E5"/>
    <w:rsid w:val="00BA6549"/>
    <w:rsid w:val="00BA718D"/>
    <w:rsid w:val="00BB13EC"/>
    <w:rsid w:val="00BB6BFB"/>
    <w:rsid w:val="00BD2C43"/>
    <w:rsid w:val="00BD7125"/>
    <w:rsid w:val="00BF7F48"/>
    <w:rsid w:val="00C003DF"/>
    <w:rsid w:val="00C25E56"/>
    <w:rsid w:val="00C41DF5"/>
    <w:rsid w:val="00C518FA"/>
    <w:rsid w:val="00C60502"/>
    <w:rsid w:val="00C635DA"/>
    <w:rsid w:val="00C652EF"/>
    <w:rsid w:val="00C6620A"/>
    <w:rsid w:val="00C70C22"/>
    <w:rsid w:val="00C73B19"/>
    <w:rsid w:val="00C741D5"/>
    <w:rsid w:val="00C749F0"/>
    <w:rsid w:val="00C75CA0"/>
    <w:rsid w:val="00C85368"/>
    <w:rsid w:val="00C9118C"/>
    <w:rsid w:val="00C96569"/>
    <w:rsid w:val="00CB15B6"/>
    <w:rsid w:val="00CB4F6D"/>
    <w:rsid w:val="00CB5F0B"/>
    <w:rsid w:val="00CB7E28"/>
    <w:rsid w:val="00CF0BC5"/>
    <w:rsid w:val="00CF46EB"/>
    <w:rsid w:val="00CF47F5"/>
    <w:rsid w:val="00D02CB1"/>
    <w:rsid w:val="00D0498E"/>
    <w:rsid w:val="00D2101E"/>
    <w:rsid w:val="00D22795"/>
    <w:rsid w:val="00D31117"/>
    <w:rsid w:val="00D35424"/>
    <w:rsid w:val="00D41F2E"/>
    <w:rsid w:val="00D439E9"/>
    <w:rsid w:val="00D5177A"/>
    <w:rsid w:val="00D545C2"/>
    <w:rsid w:val="00D54AA7"/>
    <w:rsid w:val="00D56098"/>
    <w:rsid w:val="00D574D4"/>
    <w:rsid w:val="00D60F8A"/>
    <w:rsid w:val="00D60FEB"/>
    <w:rsid w:val="00D63FC5"/>
    <w:rsid w:val="00D70BC6"/>
    <w:rsid w:val="00D727ED"/>
    <w:rsid w:val="00D87080"/>
    <w:rsid w:val="00DA5FFA"/>
    <w:rsid w:val="00DB5657"/>
    <w:rsid w:val="00DD0A96"/>
    <w:rsid w:val="00E15DE0"/>
    <w:rsid w:val="00E209AA"/>
    <w:rsid w:val="00E359D0"/>
    <w:rsid w:val="00E365C8"/>
    <w:rsid w:val="00E377AE"/>
    <w:rsid w:val="00E442ED"/>
    <w:rsid w:val="00E56A5C"/>
    <w:rsid w:val="00E5757B"/>
    <w:rsid w:val="00E5769A"/>
    <w:rsid w:val="00E706E5"/>
    <w:rsid w:val="00E71BA4"/>
    <w:rsid w:val="00E75BDB"/>
    <w:rsid w:val="00E85EF9"/>
    <w:rsid w:val="00E92B20"/>
    <w:rsid w:val="00E95C15"/>
    <w:rsid w:val="00EB4B47"/>
    <w:rsid w:val="00EB5D8E"/>
    <w:rsid w:val="00EC207B"/>
    <w:rsid w:val="00EC3CC3"/>
    <w:rsid w:val="00EC555F"/>
    <w:rsid w:val="00EC620F"/>
    <w:rsid w:val="00EE520E"/>
    <w:rsid w:val="00EF42A5"/>
    <w:rsid w:val="00F00F66"/>
    <w:rsid w:val="00F312AF"/>
    <w:rsid w:val="00F50CB8"/>
    <w:rsid w:val="00F6311D"/>
    <w:rsid w:val="00F64492"/>
    <w:rsid w:val="00F70227"/>
    <w:rsid w:val="00F72112"/>
    <w:rsid w:val="00F77BBA"/>
    <w:rsid w:val="00F80454"/>
    <w:rsid w:val="00F87C23"/>
    <w:rsid w:val="00FA37EC"/>
    <w:rsid w:val="00FB04E0"/>
    <w:rsid w:val="00FB1DC1"/>
    <w:rsid w:val="00FB37D3"/>
    <w:rsid w:val="00FB4D4F"/>
    <w:rsid w:val="00FB688E"/>
    <w:rsid w:val="00FD1F70"/>
    <w:rsid w:val="00FD258C"/>
    <w:rsid w:val="00FD4729"/>
    <w:rsid w:val="00FE2563"/>
    <w:rsid w:val="00FE5DCD"/>
    <w:rsid w:val="00FE6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D21943"/>
  <w15:chartTrackingRefBased/>
  <w15:docId w15:val="{85271D26-DC86-47FA-AE34-DB4492E83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B5148"/>
    <w:pPr>
      <w:spacing w:after="0" w:line="240" w:lineRule="auto"/>
    </w:pPr>
    <w:rPr>
      <w:rFonts w:ascii="Arial" w:hAnsi="Arial"/>
      <w:sz w:val="22"/>
    </w:rPr>
  </w:style>
  <w:style w:type="paragraph" w:styleId="Heading1">
    <w:name w:val="heading 1"/>
    <w:basedOn w:val="Normal"/>
    <w:next w:val="Normal"/>
    <w:link w:val="Heading1Char"/>
    <w:uiPriority w:val="9"/>
    <w:qFormat/>
    <w:rsid w:val="007B4816"/>
    <w:pPr>
      <w:keepNext/>
      <w:outlineLvl w:val="0"/>
    </w:pPr>
    <w:rPr>
      <w:rFonts w:eastAsiaTheme="majorEastAsia" w:cstheme="majorBidi"/>
      <w:b/>
      <w:bCs/>
      <w:kern w:val="32"/>
      <w:sz w:val="32"/>
      <w:szCs w:val="32"/>
    </w:rPr>
  </w:style>
  <w:style w:type="paragraph" w:styleId="Heading2">
    <w:name w:val="heading 2"/>
    <w:basedOn w:val="Normal"/>
    <w:next w:val="Normal"/>
    <w:link w:val="Heading2Char"/>
    <w:uiPriority w:val="9"/>
    <w:unhideWhenUsed/>
    <w:qFormat/>
    <w:rsid w:val="007B4816"/>
    <w:pPr>
      <w:keepNext/>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7B4816"/>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7B4816"/>
    <w:pPr>
      <w:keepNext/>
      <w:keepLines/>
      <w:outlineLvl w:val="3"/>
    </w:pPr>
    <w:rPr>
      <w:rFonts w:eastAsiaTheme="majorEastAsia" w:cstheme="majorBidi"/>
      <w:bCs/>
      <w:iCs/>
    </w:rPr>
  </w:style>
  <w:style w:type="paragraph" w:styleId="Heading5">
    <w:name w:val="heading 5"/>
    <w:basedOn w:val="Normal"/>
    <w:next w:val="Normal"/>
    <w:link w:val="Heading5Char"/>
    <w:uiPriority w:val="9"/>
    <w:unhideWhenUsed/>
    <w:rsid w:val="007B4816"/>
    <w:pPr>
      <w:keepNext/>
      <w:keepLines/>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rsid w:val="007B481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7677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7677A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7677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72F6"/>
    <w:rPr>
      <w:rFonts w:eastAsiaTheme="majorEastAsia" w:cstheme="majorBidi"/>
      <w:b/>
      <w:bCs/>
      <w:iCs/>
      <w:sz w:val="28"/>
      <w:szCs w:val="28"/>
    </w:rPr>
  </w:style>
  <w:style w:type="character" w:customStyle="1" w:styleId="Heading1Char">
    <w:name w:val="Heading 1 Char"/>
    <w:basedOn w:val="DefaultParagraphFont"/>
    <w:link w:val="Heading1"/>
    <w:uiPriority w:val="9"/>
    <w:rsid w:val="005C72F6"/>
    <w:rPr>
      <w:rFonts w:eastAsiaTheme="majorEastAsia" w:cstheme="majorBidi"/>
      <w:b/>
      <w:bCs/>
      <w:kern w:val="32"/>
      <w:sz w:val="32"/>
      <w:szCs w:val="32"/>
    </w:rPr>
  </w:style>
  <w:style w:type="paragraph" w:styleId="Title">
    <w:name w:val="Title"/>
    <w:basedOn w:val="Normal"/>
    <w:next w:val="Normal"/>
    <w:link w:val="TitleChar"/>
    <w:uiPriority w:val="10"/>
    <w:qFormat/>
    <w:rsid w:val="000A3A75"/>
    <w:pPr>
      <w:keepNext/>
    </w:pPr>
    <w:rPr>
      <w:rFonts w:eastAsiaTheme="majorEastAsia" w:cstheme="majorBidi"/>
      <w:b/>
      <w:spacing w:val="5"/>
      <w:kern w:val="28"/>
      <w:sz w:val="36"/>
      <w:szCs w:val="52"/>
    </w:rPr>
  </w:style>
  <w:style w:type="character" w:customStyle="1" w:styleId="TitleChar">
    <w:name w:val="Title Char"/>
    <w:basedOn w:val="DefaultParagraphFont"/>
    <w:link w:val="Title"/>
    <w:uiPriority w:val="10"/>
    <w:rsid w:val="000A3A75"/>
    <w:rPr>
      <w:rFonts w:eastAsiaTheme="majorEastAsia" w:cstheme="majorBidi"/>
      <w:b/>
      <w:spacing w:val="5"/>
      <w:kern w:val="28"/>
      <w:sz w:val="36"/>
      <w:szCs w:val="52"/>
    </w:rPr>
  </w:style>
  <w:style w:type="character" w:customStyle="1" w:styleId="Heading3Char">
    <w:name w:val="Heading 3 Char"/>
    <w:basedOn w:val="DefaultParagraphFont"/>
    <w:link w:val="Heading3"/>
    <w:uiPriority w:val="9"/>
    <w:rsid w:val="005C72F6"/>
    <w:rPr>
      <w:rFonts w:eastAsiaTheme="majorEastAsia" w:cstheme="majorBidi"/>
      <w:b/>
      <w:bCs/>
    </w:rPr>
  </w:style>
  <w:style w:type="paragraph" w:styleId="Subtitle">
    <w:name w:val="Subtitle"/>
    <w:basedOn w:val="Normal"/>
    <w:next w:val="Normal"/>
    <w:link w:val="SubtitleChar"/>
    <w:uiPriority w:val="11"/>
    <w:rsid w:val="005C72F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C72F6"/>
    <w:rPr>
      <w:rFonts w:asciiTheme="majorHAnsi" w:eastAsiaTheme="majorEastAsia" w:hAnsiTheme="majorHAnsi" w:cstheme="majorBidi"/>
      <w:i/>
      <w:iCs/>
      <w:color w:val="4F81BD" w:themeColor="accent1"/>
      <w:spacing w:val="15"/>
      <w:szCs w:val="24"/>
    </w:rPr>
  </w:style>
  <w:style w:type="paragraph" w:styleId="NoSpacing">
    <w:name w:val="No Spacing"/>
    <w:uiPriority w:val="1"/>
    <w:rsid w:val="005C72F6"/>
    <w:pPr>
      <w:spacing w:after="0" w:line="240" w:lineRule="auto"/>
    </w:pPr>
  </w:style>
  <w:style w:type="character" w:styleId="SubtleEmphasis">
    <w:name w:val="Subtle Emphasis"/>
    <w:basedOn w:val="DefaultParagraphFont"/>
    <w:uiPriority w:val="19"/>
    <w:rsid w:val="001E492C"/>
    <w:rPr>
      <w:i/>
      <w:iCs/>
      <w:color w:val="808080" w:themeColor="text1" w:themeTint="7F"/>
    </w:rPr>
  </w:style>
  <w:style w:type="character" w:styleId="Emphasis">
    <w:name w:val="Emphasis"/>
    <w:basedOn w:val="DefaultParagraphFont"/>
    <w:uiPriority w:val="20"/>
    <w:rsid w:val="001E492C"/>
    <w:rPr>
      <w:i/>
      <w:iCs/>
    </w:rPr>
  </w:style>
  <w:style w:type="character" w:styleId="IntenseEmphasis">
    <w:name w:val="Intense Emphasis"/>
    <w:basedOn w:val="DefaultParagraphFont"/>
    <w:uiPriority w:val="21"/>
    <w:rsid w:val="001E492C"/>
    <w:rPr>
      <w:b/>
      <w:bCs/>
      <w:i/>
      <w:iCs/>
      <w:color w:val="4F81BD" w:themeColor="accent1"/>
    </w:rPr>
  </w:style>
  <w:style w:type="character" w:styleId="Strong">
    <w:name w:val="Strong"/>
    <w:basedOn w:val="DefaultParagraphFont"/>
    <w:uiPriority w:val="22"/>
    <w:rsid w:val="001E492C"/>
    <w:rPr>
      <w:b/>
      <w:bCs/>
    </w:rPr>
  </w:style>
  <w:style w:type="paragraph" w:styleId="Quote">
    <w:name w:val="Quote"/>
    <w:basedOn w:val="Normal"/>
    <w:next w:val="Normal"/>
    <w:link w:val="QuoteChar"/>
    <w:uiPriority w:val="29"/>
    <w:rsid w:val="001E492C"/>
    <w:rPr>
      <w:i/>
      <w:iCs/>
      <w:color w:val="000000" w:themeColor="text1"/>
    </w:rPr>
  </w:style>
  <w:style w:type="character" w:customStyle="1" w:styleId="QuoteChar">
    <w:name w:val="Quote Char"/>
    <w:basedOn w:val="DefaultParagraphFont"/>
    <w:link w:val="Quote"/>
    <w:uiPriority w:val="29"/>
    <w:rsid w:val="001E492C"/>
    <w:rPr>
      <w:i/>
      <w:iCs/>
      <w:color w:val="000000" w:themeColor="text1"/>
    </w:rPr>
  </w:style>
  <w:style w:type="paragraph" w:styleId="IntenseQuote">
    <w:name w:val="Intense Quote"/>
    <w:basedOn w:val="Normal"/>
    <w:next w:val="Normal"/>
    <w:link w:val="IntenseQuoteChar"/>
    <w:uiPriority w:val="30"/>
    <w:rsid w:val="001E49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492C"/>
    <w:rPr>
      <w:b/>
      <w:bCs/>
      <w:i/>
      <w:iCs/>
      <w:color w:val="4F81BD" w:themeColor="accent1"/>
    </w:rPr>
  </w:style>
  <w:style w:type="character" w:styleId="SubtleReference">
    <w:name w:val="Subtle Reference"/>
    <w:basedOn w:val="DefaultParagraphFont"/>
    <w:uiPriority w:val="31"/>
    <w:rsid w:val="001E492C"/>
    <w:rPr>
      <w:smallCaps/>
      <w:color w:val="C0504D" w:themeColor="accent2"/>
      <w:u w:val="single"/>
    </w:rPr>
  </w:style>
  <w:style w:type="character" w:styleId="IntenseReference">
    <w:name w:val="Intense Reference"/>
    <w:basedOn w:val="DefaultParagraphFont"/>
    <w:uiPriority w:val="32"/>
    <w:rsid w:val="001E492C"/>
    <w:rPr>
      <w:b/>
      <w:bCs/>
      <w:smallCaps/>
      <w:color w:val="C0504D" w:themeColor="accent2"/>
      <w:spacing w:val="5"/>
      <w:u w:val="single"/>
    </w:rPr>
  </w:style>
  <w:style w:type="character" w:styleId="BookTitle">
    <w:name w:val="Book Title"/>
    <w:basedOn w:val="DefaultParagraphFont"/>
    <w:uiPriority w:val="33"/>
    <w:rsid w:val="001E492C"/>
    <w:rPr>
      <w:b/>
      <w:bCs/>
      <w:smallCaps/>
      <w:spacing w:val="5"/>
    </w:rPr>
  </w:style>
  <w:style w:type="paragraph" w:styleId="ListParagraph">
    <w:name w:val="List Paragraph"/>
    <w:basedOn w:val="Normal"/>
    <w:uiPriority w:val="34"/>
    <w:qFormat/>
    <w:rsid w:val="001E492C"/>
    <w:pPr>
      <w:ind w:left="720"/>
      <w:contextualSpacing/>
    </w:pPr>
  </w:style>
  <w:style w:type="character" w:customStyle="1" w:styleId="Heading4Char">
    <w:name w:val="Heading 4 Char"/>
    <w:basedOn w:val="DefaultParagraphFont"/>
    <w:link w:val="Heading4"/>
    <w:uiPriority w:val="9"/>
    <w:rsid w:val="00EC620F"/>
    <w:rPr>
      <w:rFonts w:eastAsiaTheme="majorEastAsia" w:cstheme="majorBidi"/>
      <w:bCs/>
      <w:iCs/>
    </w:rPr>
  </w:style>
  <w:style w:type="character" w:customStyle="1" w:styleId="Heading5Char">
    <w:name w:val="Heading 5 Char"/>
    <w:basedOn w:val="DefaultParagraphFont"/>
    <w:link w:val="Heading5"/>
    <w:uiPriority w:val="9"/>
    <w:rsid w:val="00AF6487"/>
    <w:rPr>
      <w:rFonts w:eastAsiaTheme="majorEastAsia" w:cstheme="majorBidi"/>
      <w:color w:val="243F60" w:themeColor="accent1" w:themeShade="7F"/>
    </w:rPr>
  </w:style>
  <w:style w:type="character" w:customStyle="1" w:styleId="Heading6Char">
    <w:name w:val="Heading 6 Char"/>
    <w:basedOn w:val="DefaultParagraphFont"/>
    <w:link w:val="Heading6"/>
    <w:uiPriority w:val="9"/>
    <w:semiHidden/>
    <w:rsid w:val="00557701"/>
    <w:rPr>
      <w:rFonts w:asciiTheme="majorHAnsi" w:eastAsiaTheme="majorEastAsia" w:hAnsiTheme="majorHAnsi" w:cstheme="majorBidi"/>
      <w:i/>
      <w:iCs/>
      <w:color w:val="243F60" w:themeColor="accent1" w:themeShade="7F"/>
    </w:rPr>
  </w:style>
  <w:style w:type="numbering" w:customStyle="1" w:styleId="Style1">
    <w:name w:val="Style1"/>
    <w:uiPriority w:val="99"/>
    <w:rsid w:val="002049CC"/>
    <w:pPr>
      <w:numPr>
        <w:numId w:val="8"/>
      </w:numPr>
    </w:pPr>
  </w:style>
  <w:style w:type="character" w:customStyle="1" w:styleId="Heading7Char">
    <w:name w:val="Heading 7 Char"/>
    <w:basedOn w:val="DefaultParagraphFont"/>
    <w:link w:val="Heading7"/>
    <w:uiPriority w:val="9"/>
    <w:semiHidden/>
    <w:rsid w:val="007B48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481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4816"/>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8B5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5148"/>
    <w:rPr>
      <w:sz w:val="16"/>
      <w:szCs w:val="16"/>
    </w:rPr>
  </w:style>
  <w:style w:type="paragraph" w:styleId="CommentText">
    <w:name w:val="annotation text"/>
    <w:basedOn w:val="Normal"/>
    <w:link w:val="CommentTextChar"/>
    <w:uiPriority w:val="99"/>
    <w:semiHidden/>
    <w:unhideWhenUsed/>
    <w:rsid w:val="008B5148"/>
    <w:rPr>
      <w:sz w:val="20"/>
      <w:szCs w:val="20"/>
    </w:rPr>
  </w:style>
  <w:style w:type="character" w:customStyle="1" w:styleId="CommentTextChar">
    <w:name w:val="Comment Text Char"/>
    <w:basedOn w:val="DefaultParagraphFont"/>
    <w:link w:val="CommentText"/>
    <w:uiPriority w:val="99"/>
    <w:semiHidden/>
    <w:rsid w:val="008B5148"/>
    <w:rPr>
      <w:rFonts w:ascii="Arial" w:hAnsi="Arial"/>
      <w:sz w:val="20"/>
      <w:szCs w:val="20"/>
    </w:rPr>
  </w:style>
  <w:style w:type="paragraph" w:styleId="BalloonText">
    <w:name w:val="Balloon Text"/>
    <w:basedOn w:val="Normal"/>
    <w:link w:val="BalloonTextChar"/>
    <w:uiPriority w:val="99"/>
    <w:semiHidden/>
    <w:unhideWhenUsed/>
    <w:rsid w:val="008B5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148"/>
    <w:rPr>
      <w:rFonts w:ascii="Segoe UI" w:hAnsi="Segoe UI" w:cs="Segoe UI"/>
      <w:sz w:val="18"/>
      <w:szCs w:val="18"/>
    </w:rPr>
  </w:style>
  <w:style w:type="character" w:styleId="Hyperlink">
    <w:name w:val="Hyperlink"/>
    <w:basedOn w:val="DefaultParagraphFont"/>
    <w:uiPriority w:val="99"/>
    <w:unhideWhenUsed/>
    <w:rsid w:val="00643D58"/>
    <w:rPr>
      <w:color w:val="0000FF"/>
      <w:u w:val="single"/>
    </w:rPr>
  </w:style>
  <w:style w:type="paragraph" w:styleId="CommentSubject">
    <w:name w:val="annotation subject"/>
    <w:basedOn w:val="CommentText"/>
    <w:next w:val="CommentText"/>
    <w:link w:val="CommentSubjectChar"/>
    <w:uiPriority w:val="99"/>
    <w:semiHidden/>
    <w:unhideWhenUsed/>
    <w:rsid w:val="00996E20"/>
    <w:rPr>
      <w:b/>
      <w:bCs/>
    </w:rPr>
  </w:style>
  <w:style w:type="character" w:customStyle="1" w:styleId="CommentSubjectChar">
    <w:name w:val="Comment Subject Char"/>
    <w:basedOn w:val="CommentTextChar"/>
    <w:link w:val="CommentSubject"/>
    <w:uiPriority w:val="99"/>
    <w:semiHidden/>
    <w:rsid w:val="00996E20"/>
    <w:rPr>
      <w:rFonts w:ascii="Arial" w:hAnsi="Arial"/>
      <w:b/>
      <w:bCs/>
      <w:sz w:val="20"/>
      <w:szCs w:val="20"/>
    </w:rPr>
  </w:style>
  <w:style w:type="paragraph" w:styleId="Header">
    <w:name w:val="header"/>
    <w:basedOn w:val="Normal"/>
    <w:link w:val="HeaderChar"/>
    <w:uiPriority w:val="99"/>
    <w:unhideWhenUsed/>
    <w:rsid w:val="00E15DE0"/>
    <w:pPr>
      <w:tabs>
        <w:tab w:val="center" w:pos="4513"/>
        <w:tab w:val="right" w:pos="9026"/>
      </w:tabs>
    </w:pPr>
  </w:style>
  <w:style w:type="character" w:customStyle="1" w:styleId="HeaderChar">
    <w:name w:val="Header Char"/>
    <w:basedOn w:val="DefaultParagraphFont"/>
    <w:link w:val="Header"/>
    <w:uiPriority w:val="99"/>
    <w:rsid w:val="00E15DE0"/>
    <w:rPr>
      <w:rFonts w:ascii="Arial" w:hAnsi="Arial"/>
      <w:sz w:val="22"/>
    </w:rPr>
  </w:style>
  <w:style w:type="paragraph" w:styleId="Footer">
    <w:name w:val="footer"/>
    <w:basedOn w:val="Normal"/>
    <w:link w:val="FooterChar"/>
    <w:uiPriority w:val="99"/>
    <w:unhideWhenUsed/>
    <w:rsid w:val="00E15DE0"/>
    <w:pPr>
      <w:tabs>
        <w:tab w:val="center" w:pos="4513"/>
        <w:tab w:val="right" w:pos="9026"/>
      </w:tabs>
    </w:pPr>
  </w:style>
  <w:style w:type="character" w:customStyle="1" w:styleId="FooterChar">
    <w:name w:val="Footer Char"/>
    <w:basedOn w:val="DefaultParagraphFont"/>
    <w:link w:val="Footer"/>
    <w:uiPriority w:val="99"/>
    <w:rsid w:val="00E15DE0"/>
    <w:rPr>
      <w:rFonts w:ascii="Arial" w:hAnsi="Arial"/>
      <w:sz w:val="22"/>
    </w:rPr>
  </w:style>
  <w:style w:type="character" w:customStyle="1" w:styleId="UnresolvedMention1">
    <w:name w:val="Unresolved Mention1"/>
    <w:basedOn w:val="DefaultParagraphFont"/>
    <w:uiPriority w:val="99"/>
    <w:semiHidden/>
    <w:unhideWhenUsed/>
    <w:rsid w:val="00214DBF"/>
    <w:rPr>
      <w:color w:val="605E5C"/>
      <w:shd w:val="clear" w:color="auto" w:fill="E1DFDD"/>
    </w:rPr>
  </w:style>
  <w:style w:type="paragraph" w:styleId="FootnoteText">
    <w:name w:val="footnote text"/>
    <w:basedOn w:val="Normal"/>
    <w:link w:val="FootnoteTextChar"/>
    <w:uiPriority w:val="99"/>
    <w:semiHidden/>
    <w:unhideWhenUsed/>
    <w:rsid w:val="00176B1B"/>
    <w:rPr>
      <w:sz w:val="20"/>
      <w:szCs w:val="20"/>
    </w:rPr>
  </w:style>
  <w:style w:type="character" w:customStyle="1" w:styleId="FootnoteTextChar">
    <w:name w:val="Footnote Text Char"/>
    <w:basedOn w:val="DefaultParagraphFont"/>
    <w:link w:val="FootnoteText"/>
    <w:uiPriority w:val="99"/>
    <w:semiHidden/>
    <w:rsid w:val="00176B1B"/>
    <w:rPr>
      <w:rFonts w:ascii="Arial" w:hAnsi="Arial"/>
      <w:sz w:val="20"/>
      <w:szCs w:val="20"/>
    </w:rPr>
  </w:style>
  <w:style w:type="character" w:styleId="FootnoteReference">
    <w:name w:val="footnote reference"/>
    <w:basedOn w:val="DefaultParagraphFont"/>
    <w:uiPriority w:val="99"/>
    <w:semiHidden/>
    <w:unhideWhenUsed/>
    <w:rsid w:val="00176B1B"/>
    <w:rPr>
      <w:vertAlign w:val="superscript"/>
    </w:rPr>
  </w:style>
  <w:style w:type="paragraph" w:styleId="Revision">
    <w:name w:val="Revision"/>
    <w:hidden/>
    <w:uiPriority w:val="99"/>
    <w:semiHidden/>
    <w:rsid w:val="00BA6549"/>
    <w:pPr>
      <w:spacing w:after="0" w:line="240" w:lineRule="auto"/>
    </w:pPr>
    <w:rPr>
      <w:rFonts w:ascii="Arial" w:hAnsi="Arial"/>
      <w:sz w:val="22"/>
    </w:rPr>
  </w:style>
  <w:style w:type="character" w:customStyle="1" w:styleId="UnresolvedMention2">
    <w:name w:val="Unresolved Mention2"/>
    <w:basedOn w:val="DefaultParagraphFont"/>
    <w:uiPriority w:val="99"/>
    <w:semiHidden/>
    <w:unhideWhenUsed/>
    <w:rsid w:val="00034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904085">
      <w:bodyDiv w:val="1"/>
      <w:marLeft w:val="0"/>
      <w:marRight w:val="0"/>
      <w:marTop w:val="0"/>
      <w:marBottom w:val="0"/>
      <w:divBdr>
        <w:top w:val="none" w:sz="0" w:space="0" w:color="auto"/>
        <w:left w:val="none" w:sz="0" w:space="0" w:color="auto"/>
        <w:bottom w:val="none" w:sz="0" w:space="0" w:color="auto"/>
        <w:right w:val="none" w:sz="0" w:space="0" w:color="auto"/>
      </w:divBdr>
    </w:div>
    <w:div w:id="289820463">
      <w:bodyDiv w:val="1"/>
      <w:marLeft w:val="0"/>
      <w:marRight w:val="0"/>
      <w:marTop w:val="0"/>
      <w:marBottom w:val="0"/>
      <w:divBdr>
        <w:top w:val="none" w:sz="0" w:space="0" w:color="auto"/>
        <w:left w:val="none" w:sz="0" w:space="0" w:color="auto"/>
        <w:bottom w:val="none" w:sz="0" w:space="0" w:color="auto"/>
        <w:right w:val="none" w:sz="0" w:space="0" w:color="auto"/>
      </w:divBdr>
    </w:div>
    <w:div w:id="356079805">
      <w:bodyDiv w:val="1"/>
      <w:marLeft w:val="0"/>
      <w:marRight w:val="0"/>
      <w:marTop w:val="0"/>
      <w:marBottom w:val="0"/>
      <w:divBdr>
        <w:top w:val="none" w:sz="0" w:space="0" w:color="auto"/>
        <w:left w:val="none" w:sz="0" w:space="0" w:color="auto"/>
        <w:bottom w:val="none" w:sz="0" w:space="0" w:color="auto"/>
        <w:right w:val="none" w:sz="0" w:space="0" w:color="auto"/>
      </w:divBdr>
    </w:div>
    <w:div w:id="627399959">
      <w:bodyDiv w:val="1"/>
      <w:marLeft w:val="0"/>
      <w:marRight w:val="0"/>
      <w:marTop w:val="0"/>
      <w:marBottom w:val="0"/>
      <w:divBdr>
        <w:top w:val="none" w:sz="0" w:space="0" w:color="auto"/>
        <w:left w:val="none" w:sz="0" w:space="0" w:color="auto"/>
        <w:bottom w:val="none" w:sz="0" w:space="0" w:color="auto"/>
        <w:right w:val="none" w:sz="0" w:space="0" w:color="auto"/>
      </w:divBdr>
    </w:div>
    <w:div w:id="827984457">
      <w:bodyDiv w:val="1"/>
      <w:marLeft w:val="0"/>
      <w:marRight w:val="0"/>
      <w:marTop w:val="0"/>
      <w:marBottom w:val="0"/>
      <w:divBdr>
        <w:top w:val="none" w:sz="0" w:space="0" w:color="auto"/>
        <w:left w:val="none" w:sz="0" w:space="0" w:color="auto"/>
        <w:bottom w:val="none" w:sz="0" w:space="0" w:color="auto"/>
        <w:right w:val="none" w:sz="0" w:space="0" w:color="auto"/>
      </w:divBdr>
    </w:div>
    <w:div w:id="1060128386">
      <w:bodyDiv w:val="1"/>
      <w:marLeft w:val="0"/>
      <w:marRight w:val="0"/>
      <w:marTop w:val="0"/>
      <w:marBottom w:val="0"/>
      <w:divBdr>
        <w:top w:val="none" w:sz="0" w:space="0" w:color="auto"/>
        <w:left w:val="none" w:sz="0" w:space="0" w:color="auto"/>
        <w:bottom w:val="none" w:sz="0" w:space="0" w:color="auto"/>
        <w:right w:val="none" w:sz="0" w:space="0" w:color="auto"/>
      </w:divBdr>
    </w:div>
    <w:div w:id="1071269718">
      <w:bodyDiv w:val="1"/>
      <w:marLeft w:val="0"/>
      <w:marRight w:val="0"/>
      <w:marTop w:val="0"/>
      <w:marBottom w:val="0"/>
      <w:divBdr>
        <w:top w:val="none" w:sz="0" w:space="0" w:color="auto"/>
        <w:left w:val="none" w:sz="0" w:space="0" w:color="auto"/>
        <w:bottom w:val="none" w:sz="0" w:space="0" w:color="auto"/>
        <w:right w:val="none" w:sz="0" w:space="0" w:color="auto"/>
      </w:divBdr>
    </w:div>
    <w:div w:id="1289628968">
      <w:bodyDiv w:val="1"/>
      <w:marLeft w:val="0"/>
      <w:marRight w:val="0"/>
      <w:marTop w:val="0"/>
      <w:marBottom w:val="0"/>
      <w:divBdr>
        <w:top w:val="none" w:sz="0" w:space="0" w:color="auto"/>
        <w:left w:val="none" w:sz="0" w:space="0" w:color="auto"/>
        <w:bottom w:val="none" w:sz="0" w:space="0" w:color="auto"/>
        <w:right w:val="none" w:sz="0" w:space="0" w:color="auto"/>
      </w:divBdr>
    </w:div>
    <w:div w:id="1428816911">
      <w:bodyDiv w:val="1"/>
      <w:marLeft w:val="0"/>
      <w:marRight w:val="0"/>
      <w:marTop w:val="0"/>
      <w:marBottom w:val="0"/>
      <w:divBdr>
        <w:top w:val="none" w:sz="0" w:space="0" w:color="auto"/>
        <w:left w:val="none" w:sz="0" w:space="0" w:color="auto"/>
        <w:bottom w:val="none" w:sz="0" w:space="0" w:color="auto"/>
        <w:right w:val="none" w:sz="0" w:space="0" w:color="auto"/>
      </w:divBdr>
    </w:div>
    <w:div w:id="1488088930">
      <w:bodyDiv w:val="1"/>
      <w:marLeft w:val="0"/>
      <w:marRight w:val="0"/>
      <w:marTop w:val="0"/>
      <w:marBottom w:val="0"/>
      <w:divBdr>
        <w:top w:val="none" w:sz="0" w:space="0" w:color="auto"/>
        <w:left w:val="none" w:sz="0" w:space="0" w:color="auto"/>
        <w:bottom w:val="none" w:sz="0" w:space="0" w:color="auto"/>
        <w:right w:val="none" w:sz="0" w:space="0" w:color="auto"/>
      </w:divBdr>
    </w:div>
    <w:div w:id="1492135153">
      <w:bodyDiv w:val="1"/>
      <w:marLeft w:val="0"/>
      <w:marRight w:val="0"/>
      <w:marTop w:val="0"/>
      <w:marBottom w:val="0"/>
      <w:divBdr>
        <w:top w:val="none" w:sz="0" w:space="0" w:color="auto"/>
        <w:left w:val="none" w:sz="0" w:space="0" w:color="auto"/>
        <w:bottom w:val="none" w:sz="0" w:space="0" w:color="auto"/>
        <w:right w:val="none" w:sz="0" w:space="0" w:color="auto"/>
      </w:divBdr>
    </w:div>
    <w:div w:id="1555047432">
      <w:bodyDiv w:val="1"/>
      <w:marLeft w:val="0"/>
      <w:marRight w:val="0"/>
      <w:marTop w:val="0"/>
      <w:marBottom w:val="0"/>
      <w:divBdr>
        <w:top w:val="none" w:sz="0" w:space="0" w:color="auto"/>
        <w:left w:val="none" w:sz="0" w:space="0" w:color="auto"/>
        <w:bottom w:val="none" w:sz="0" w:space="0" w:color="auto"/>
        <w:right w:val="none" w:sz="0" w:space="0" w:color="auto"/>
      </w:divBdr>
    </w:div>
    <w:div w:id="1565413325">
      <w:bodyDiv w:val="1"/>
      <w:marLeft w:val="0"/>
      <w:marRight w:val="0"/>
      <w:marTop w:val="0"/>
      <w:marBottom w:val="0"/>
      <w:divBdr>
        <w:top w:val="none" w:sz="0" w:space="0" w:color="auto"/>
        <w:left w:val="none" w:sz="0" w:space="0" w:color="auto"/>
        <w:bottom w:val="none" w:sz="0" w:space="0" w:color="auto"/>
        <w:right w:val="none" w:sz="0" w:space="0" w:color="auto"/>
      </w:divBdr>
    </w:div>
    <w:div w:id="1689746294">
      <w:bodyDiv w:val="1"/>
      <w:marLeft w:val="0"/>
      <w:marRight w:val="0"/>
      <w:marTop w:val="0"/>
      <w:marBottom w:val="0"/>
      <w:divBdr>
        <w:top w:val="none" w:sz="0" w:space="0" w:color="auto"/>
        <w:left w:val="none" w:sz="0" w:space="0" w:color="auto"/>
        <w:bottom w:val="none" w:sz="0" w:space="0" w:color="auto"/>
        <w:right w:val="none" w:sz="0" w:space="0" w:color="auto"/>
      </w:divBdr>
    </w:div>
    <w:div w:id="1941640356">
      <w:bodyDiv w:val="1"/>
      <w:marLeft w:val="0"/>
      <w:marRight w:val="0"/>
      <w:marTop w:val="0"/>
      <w:marBottom w:val="0"/>
      <w:divBdr>
        <w:top w:val="none" w:sz="0" w:space="0" w:color="auto"/>
        <w:left w:val="none" w:sz="0" w:space="0" w:color="auto"/>
        <w:bottom w:val="none" w:sz="0" w:space="0" w:color="auto"/>
        <w:right w:val="none" w:sz="0" w:space="0" w:color="auto"/>
      </w:divBdr>
    </w:div>
    <w:div w:id="2056350977">
      <w:bodyDiv w:val="1"/>
      <w:marLeft w:val="0"/>
      <w:marRight w:val="0"/>
      <w:marTop w:val="0"/>
      <w:marBottom w:val="0"/>
      <w:divBdr>
        <w:top w:val="none" w:sz="0" w:space="0" w:color="auto"/>
        <w:left w:val="none" w:sz="0" w:space="0" w:color="auto"/>
        <w:bottom w:val="none" w:sz="0" w:space="0" w:color="auto"/>
        <w:right w:val="none" w:sz="0" w:space="0" w:color="auto"/>
      </w:divBdr>
    </w:div>
    <w:div w:id="212272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nh.gov.uk/docs/B424909.pdf" TargetMode="External"/><Relationship Id="rId18" Type="http://schemas.openxmlformats.org/officeDocument/2006/relationships/chart" Target="charts/chart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jncc.gov.uk/our-work/uk-biodiversity-indicators-2019/" TargetMode="External"/><Relationship Id="rId17" Type="http://schemas.openxmlformats.org/officeDocument/2006/relationships/hyperlink" Target="https://jncc.gov.uk/our-work/uk-biodiversity-indicators-2019/" TargetMode="External"/><Relationship Id="rId2" Type="http://schemas.openxmlformats.org/officeDocument/2006/relationships/customXml" Target="../customXml/item2.xml"/><Relationship Id="rId16" Type="http://schemas.openxmlformats.org/officeDocument/2006/relationships/hyperlink" Target="https://ec.europa.eu/eurostat/cache/metadata/EN/sdg_15_61_esmsip2.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ncc.gov.uk/about-jncc/corporate-information/jncc-official-statistics-list-and-release-dates/" TargetMode="External"/><Relationship Id="rId5" Type="http://schemas.openxmlformats.org/officeDocument/2006/relationships/settings" Target="settings.xml"/><Relationship Id="rId15" Type="http://schemas.openxmlformats.org/officeDocument/2006/relationships/hyperlink" Target="https://www.metoffice.gov.uk/about-us/press-office/news/weather-and-climate/2019/weather-overview-2019" TargetMode="External"/><Relationship Id="rId10" Type="http://schemas.openxmlformats.org/officeDocument/2006/relationships/hyperlink" Target="mailto:anna.robinson@jncc.gov.uk"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ukbms.org/" TargetMode="External"/><Relationship Id="rId14" Type="http://schemas.openxmlformats.org/officeDocument/2006/relationships/hyperlink" Target="https://www.gov.uk/government/statistics/england-biodiversity-indicator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butterfly-conservation.org/sites/default/files/soukb-2015.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jncc-corpfile\JNCC%20Corporate%20Data\Prog100-TerrestrialEvidence\Official%20statistics\Briefings%20pre%20&amp;%20post\OFFICIAL%20SENSITIVE-%20briefings%20in%20progress\UKBMS\OFFICIAL%20SENSITIVE%202019%20OFFICIAL%20STATS%200903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019655876348786E-2"/>
          <c:y val="0.17098060303437684"/>
          <c:w val="0.86936552930883637"/>
          <c:h val="0.75747468151846875"/>
        </c:manualLayout>
      </c:layout>
      <c:scatterChart>
        <c:scatterStyle val="lineMarker"/>
        <c:varyColors val="0"/>
        <c:ser>
          <c:idx val="0"/>
          <c:order val="0"/>
          <c:tx>
            <c:strRef>
              <c:f>'rank of ranks'!$D$1</c:f>
              <c:strCache>
                <c:ptCount val="1"/>
                <c:pt idx="0">
                  <c:v>rank</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'rank of ranks'!$A$2:$A$45</c:f>
              <c:numCache>
                <c:formatCode>General</c:formatCode>
                <c:ptCount val="44"/>
                <c:pt idx="0">
                  <c:v>1976</c:v>
                </c:pt>
                <c:pt idx="1">
                  <c:v>1977</c:v>
                </c:pt>
                <c:pt idx="2">
                  <c:v>1978</c:v>
                </c:pt>
                <c:pt idx="3">
                  <c:v>1979</c:v>
                </c:pt>
                <c:pt idx="4">
                  <c:v>1980</c:v>
                </c:pt>
                <c:pt idx="5">
                  <c:v>1981</c:v>
                </c:pt>
                <c:pt idx="6">
                  <c:v>1982</c:v>
                </c:pt>
                <c:pt idx="7">
                  <c:v>1983</c:v>
                </c:pt>
                <c:pt idx="8">
                  <c:v>1984</c:v>
                </c:pt>
                <c:pt idx="9">
                  <c:v>1985</c:v>
                </c:pt>
                <c:pt idx="10">
                  <c:v>1986</c:v>
                </c:pt>
                <c:pt idx="11">
                  <c:v>1987</c:v>
                </c:pt>
                <c:pt idx="12">
                  <c:v>1988</c:v>
                </c:pt>
                <c:pt idx="13">
                  <c:v>1989</c:v>
                </c:pt>
                <c:pt idx="14">
                  <c:v>1990</c:v>
                </c:pt>
                <c:pt idx="15">
                  <c:v>1991</c:v>
                </c:pt>
                <c:pt idx="16">
                  <c:v>1992</c:v>
                </c:pt>
                <c:pt idx="17">
                  <c:v>1993</c:v>
                </c:pt>
                <c:pt idx="18">
                  <c:v>1994</c:v>
                </c:pt>
                <c:pt idx="19">
                  <c:v>1995</c:v>
                </c:pt>
                <c:pt idx="20">
                  <c:v>1996</c:v>
                </c:pt>
                <c:pt idx="21">
                  <c:v>1997</c:v>
                </c:pt>
                <c:pt idx="22">
                  <c:v>1998</c:v>
                </c:pt>
                <c:pt idx="23">
                  <c:v>1999</c:v>
                </c:pt>
                <c:pt idx="24">
                  <c:v>2000</c:v>
                </c:pt>
                <c:pt idx="25">
                  <c:v>2001</c:v>
                </c:pt>
                <c:pt idx="26">
                  <c:v>2002</c:v>
                </c:pt>
                <c:pt idx="27">
                  <c:v>2003</c:v>
                </c:pt>
                <c:pt idx="28">
                  <c:v>2004</c:v>
                </c:pt>
                <c:pt idx="29">
                  <c:v>2005</c:v>
                </c:pt>
                <c:pt idx="30">
                  <c:v>2006</c:v>
                </c:pt>
                <c:pt idx="31">
                  <c:v>2007</c:v>
                </c:pt>
                <c:pt idx="32">
                  <c:v>2008</c:v>
                </c:pt>
                <c:pt idx="33">
                  <c:v>2009</c:v>
                </c:pt>
                <c:pt idx="34">
                  <c:v>2010</c:v>
                </c:pt>
                <c:pt idx="35">
                  <c:v>2011</c:v>
                </c:pt>
                <c:pt idx="36">
                  <c:v>2012</c:v>
                </c:pt>
                <c:pt idx="37">
                  <c:v>2013</c:v>
                </c:pt>
                <c:pt idx="38">
                  <c:v>2014</c:v>
                </c:pt>
                <c:pt idx="39">
                  <c:v>2015</c:v>
                </c:pt>
                <c:pt idx="40">
                  <c:v>2016</c:v>
                </c:pt>
                <c:pt idx="41">
                  <c:v>2017</c:v>
                </c:pt>
                <c:pt idx="42">
                  <c:v>2018</c:v>
                </c:pt>
                <c:pt idx="43">
                  <c:v>2019</c:v>
                </c:pt>
              </c:numCache>
            </c:numRef>
          </c:xVal>
          <c:yVal>
            <c:numRef>
              <c:f>'rank of ranks'!$D$2:$D$45</c:f>
              <c:numCache>
                <c:formatCode>General</c:formatCode>
                <c:ptCount val="44"/>
                <c:pt idx="0">
                  <c:v>3</c:v>
                </c:pt>
                <c:pt idx="1">
                  <c:v>44</c:v>
                </c:pt>
                <c:pt idx="2">
                  <c:v>36</c:v>
                </c:pt>
                <c:pt idx="3">
                  <c:v>25</c:v>
                </c:pt>
                <c:pt idx="4">
                  <c:v>34</c:v>
                </c:pt>
                <c:pt idx="5">
                  <c:v>43</c:v>
                </c:pt>
                <c:pt idx="6">
                  <c:v>6</c:v>
                </c:pt>
                <c:pt idx="7">
                  <c:v>21</c:v>
                </c:pt>
                <c:pt idx="8">
                  <c:v>4</c:v>
                </c:pt>
                <c:pt idx="9">
                  <c:v>24</c:v>
                </c:pt>
                <c:pt idx="10">
                  <c:v>29</c:v>
                </c:pt>
                <c:pt idx="11">
                  <c:v>28</c:v>
                </c:pt>
                <c:pt idx="12">
                  <c:v>37</c:v>
                </c:pt>
                <c:pt idx="13">
                  <c:v>17</c:v>
                </c:pt>
                <c:pt idx="14">
                  <c:v>12</c:v>
                </c:pt>
                <c:pt idx="15">
                  <c:v>9</c:v>
                </c:pt>
                <c:pt idx="16">
                  <c:v>1</c:v>
                </c:pt>
                <c:pt idx="17">
                  <c:v>31</c:v>
                </c:pt>
                <c:pt idx="18">
                  <c:v>20</c:v>
                </c:pt>
                <c:pt idx="19">
                  <c:v>7</c:v>
                </c:pt>
                <c:pt idx="20">
                  <c:v>5</c:v>
                </c:pt>
                <c:pt idx="21">
                  <c:v>2</c:v>
                </c:pt>
                <c:pt idx="22">
                  <c:v>30</c:v>
                </c:pt>
                <c:pt idx="23">
                  <c:v>33</c:v>
                </c:pt>
                <c:pt idx="24">
                  <c:v>23</c:v>
                </c:pt>
                <c:pt idx="25">
                  <c:v>38</c:v>
                </c:pt>
                <c:pt idx="26">
                  <c:v>35</c:v>
                </c:pt>
                <c:pt idx="27">
                  <c:v>15</c:v>
                </c:pt>
                <c:pt idx="28">
                  <c:v>10</c:v>
                </c:pt>
                <c:pt idx="29">
                  <c:v>18</c:v>
                </c:pt>
                <c:pt idx="30">
                  <c:v>13</c:v>
                </c:pt>
                <c:pt idx="31">
                  <c:v>40</c:v>
                </c:pt>
                <c:pt idx="32">
                  <c:v>42</c:v>
                </c:pt>
                <c:pt idx="33">
                  <c:v>26</c:v>
                </c:pt>
                <c:pt idx="34">
                  <c:v>11</c:v>
                </c:pt>
                <c:pt idx="35">
                  <c:v>16</c:v>
                </c:pt>
                <c:pt idx="36">
                  <c:v>41</c:v>
                </c:pt>
                <c:pt idx="37">
                  <c:v>22</c:v>
                </c:pt>
                <c:pt idx="38">
                  <c:v>19</c:v>
                </c:pt>
                <c:pt idx="39">
                  <c:v>27</c:v>
                </c:pt>
                <c:pt idx="40">
                  <c:v>39</c:v>
                </c:pt>
                <c:pt idx="41">
                  <c:v>32</c:v>
                </c:pt>
                <c:pt idx="42">
                  <c:v>14</c:v>
                </c:pt>
                <c:pt idx="43">
                  <c:v>8</c:v>
                </c:pt>
              </c:numCache>
            </c:numRef>
          </c:yVal>
          <c:smooth val="0"/>
          <c:extLst>
            <c:ext xmlns:c16="http://schemas.microsoft.com/office/drawing/2014/chart" uri="{C3380CC4-5D6E-409C-BE32-E72D297353CC}">
              <c16:uniqueId val="{00000000-78AC-44F7-BD9A-13C8AF5293C8}"/>
            </c:ext>
          </c:extLst>
        </c:ser>
        <c:dLbls>
          <c:showLegendKey val="0"/>
          <c:showVal val="0"/>
          <c:showCatName val="0"/>
          <c:showSerName val="0"/>
          <c:showPercent val="0"/>
          <c:showBubbleSize val="0"/>
        </c:dLbls>
        <c:axId val="385062736"/>
        <c:axId val="385063856"/>
      </c:scatterChart>
      <c:valAx>
        <c:axId val="385062736"/>
        <c:scaling>
          <c:orientation val="minMax"/>
          <c:max val="2020"/>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5063856"/>
        <c:crosses val="autoZero"/>
        <c:crossBetween val="midCat"/>
      </c:valAx>
      <c:valAx>
        <c:axId val="385063856"/>
        <c:scaling>
          <c:orientation val="maxMin"/>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506273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BA893-304F-4CC3-8AF2-EA3D7B7AF1AF}">
  <ds:schemaRefs>
    <ds:schemaRef ds:uri="http://schemas.microsoft.com/office/2006/customDocumentInformationPanel"/>
  </ds:schemaRefs>
</ds:datastoreItem>
</file>

<file path=customXml/itemProps2.xml><?xml version="1.0" encoding="utf-8"?>
<ds:datastoreItem xmlns:ds="http://schemas.openxmlformats.org/officeDocument/2006/customXml" ds:itemID="{3FBE739F-FE2D-4150-B049-A8BC83A03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1955</Words>
  <Characters>11145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Robinson</dc:creator>
  <cp:keywords>Word standard template</cp:keywords>
  <dc:description/>
  <cp:lastModifiedBy>Anna Robinson</cp:lastModifiedBy>
  <cp:revision>5</cp:revision>
  <dcterms:created xsi:type="dcterms:W3CDTF">2020-03-19T09:36:00Z</dcterms:created>
  <dcterms:modified xsi:type="dcterms:W3CDTF">2020-03-19T09:41:00Z</dcterms:modified>
</cp:coreProperties>
</file>